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44D3" w14:textId="77777777" w:rsidR="005C626A" w:rsidRPr="000B376A" w:rsidRDefault="005C626A" w:rsidP="0018761B">
      <w:pPr>
        <w:spacing w:before="1600" w:line="276" w:lineRule="auto"/>
        <w:ind w:firstLine="283"/>
        <w:jc w:val="center"/>
        <w:rPr>
          <w:rFonts w:cs="Times New Roman"/>
          <w:b/>
          <w:sz w:val="32"/>
          <w:szCs w:val="32"/>
        </w:rPr>
      </w:pPr>
    </w:p>
    <w:p w14:paraId="709B8415" w14:textId="62A8527A" w:rsidR="003A318C" w:rsidRPr="000B376A" w:rsidRDefault="00000000" w:rsidP="00C56322">
      <w:pPr>
        <w:spacing w:before="1600" w:line="480" w:lineRule="auto"/>
        <w:ind w:firstLine="283"/>
        <w:jc w:val="center"/>
        <w:rPr>
          <w:rFonts w:cs="Times New Roman"/>
          <w:color w:val="4F81BD" w:themeColor="accent1"/>
          <w:sz w:val="32"/>
          <w:szCs w:val="32"/>
        </w:rPr>
      </w:pPr>
      <w:r w:rsidRPr="000B376A">
        <w:rPr>
          <w:rFonts w:cs="Times New Roman"/>
          <w:b/>
          <w:color w:val="4F81BD" w:themeColor="accent1"/>
          <w:sz w:val="32"/>
          <w:szCs w:val="32"/>
        </w:rPr>
        <w:t>ИЗСЛЕДВАНЕ НА КУЛТУРИТЕ – ОСНОВНИ ПАРАМЕТРИ.</w:t>
      </w:r>
      <w:r w:rsidRPr="000B376A">
        <w:rPr>
          <w:rFonts w:cs="Times New Roman"/>
          <w:b/>
          <w:color w:val="4F81BD" w:themeColor="accent1"/>
          <w:sz w:val="32"/>
          <w:szCs w:val="32"/>
        </w:rPr>
        <w:br/>
        <w:t>ТЕОРЕТИЧНИ МОДЕЛИ</w:t>
      </w:r>
    </w:p>
    <w:p w14:paraId="2FAD819A" w14:textId="77777777" w:rsidR="003A318C" w:rsidRPr="000B376A" w:rsidRDefault="00000000" w:rsidP="00924190">
      <w:pPr>
        <w:spacing w:line="276" w:lineRule="auto"/>
        <w:ind w:firstLine="283"/>
        <w:jc w:val="both"/>
        <w:rPr>
          <w:rFonts w:cs="Times New Roman"/>
          <w:sz w:val="32"/>
          <w:szCs w:val="32"/>
        </w:rPr>
      </w:pPr>
      <w:r w:rsidRPr="000B376A">
        <w:rPr>
          <w:rFonts w:cs="Times New Roman"/>
          <w:sz w:val="32"/>
          <w:szCs w:val="32"/>
        </w:rPr>
        <w:br w:type="page"/>
      </w:r>
    </w:p>
    <w:p w14:paraId="2E51B894" w14:textId="68A90CD6"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lastRenderedPageBreak/>
        <w:t>ВЪВЕДЕНИЕ</w:t>
      </w:r>
    </w:p>
    <w:p w14:paraId="1022D21F" w14:textId="65A173FD"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Културата е едновременно система от споделени значения, ценности, норми, символи и практики и динамичен процес, чрез който групите и обществата възпроизвеждат и променят начина си на живот. </w:t>
      </w:r>
      <w:r w:rsidR="0018761B" w:rsidRPr="000B376A">
        <w:rPr>
          <w:rFonts w:cs="Times New Roman"/>
          <w:sz w:val="24"/>
          <w:szCs w:val="24"/>
        </w:rPr>
        <w:t>Т</w:t>
      </w:r>
      <w:r w:rsidRPr="000B376A">
        <w:rPr>
          <w:rFonts w:cs="Times New Roman"/>
          <w:sz w:val="24"/>
          <w:szCs w:val="24"/>
        </w:rPr>
        <w:t xml:space="preserve">я е колективно явление, което се придобива чрез опит, наблюдение и учене, споделя се между членовете на дадена социална среда и се акумулира през поколенията. </w:t>
      </w:r>
      <w:r w:rsidR="0018761B" w:rsidRPr="000B376A">
        <w:rPr>
          <w:rFonts w:cs="Times New Roman"/>
          <w:sz w:val="24"/>
          <w:szCs w:val="24"/>
        </w:rPr>
        <w:t>С</w:t>
      </w:r>
      <w:r w:rsidRPr="000B376A">
        <w:rPr>
          <w:rFonts w:cs="Times New Roman"/>
          <w:sz w:val="24"/>
          <w:szCs w:val="24"/>
        </w:rPr>
        <w:t>ъвременното изследване на културите изисква по-ясно разграничаване между култура на равнище общество, организационна култура, субкултури и индивидуални различия.</w:t>
      </w:r>
    </w:p>
    <w:p w14:paraId="22E3A643" w14:textId="491E26C3"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Целта на настоящия обзор е да систематизира основните параметри за изследване на културите и да представи водещи теоретични модели за междукултурно сравнение. Изходната точка е класическият модел на </w:t>
      </w:r>
      <w:proofErr w:type="spellStart"/>
      <w:r w:rsidRPr="000B376A">
        <w:rPr>
          <w:rFonts w:cs="Times New Roman"/>
          <w:sz w:val="24"/>
          <w:szCs w:val="24"/>
        </w:rPr>
        <w:t>Хофстеде</w:t>
      </w:r>
      <w:proofErr w:type="spellEnd"/>
      <w:r w:rsidR="0018761B" w:rsidRPr="000B376A">
        <w:rPr>
          <w:rFonts w:cs="Times New Roman"/>
          <w:sz w:val="24"/>
          <w:szCs w:val="24"/>
        </w:rPr>
        <w:t xml:space="preserve"> с неговите</w:t>
      </w:r>
      <w:r w:rsidRPr="000B376A">
        <w:rPr>
          <w:rFonts w:cs="Times New Roman"/>
          <w:sz w:val="24"/>
          <w:szCs w:val="24"/>
        </w:rPr>
        <w:t xml:space="preserve"> чрез четири измерения – властово разстояние, индивидуализъм/колективизъм, мъжественост/женственост и избягване на несигурността. </w:t>
      </w:r>
      <w:r w:rsidR="0018761B" w:rsidRPr="000B376A">
        <w:rPr>
          <w:rFonts w:cs="Times New Roman"/>
          <w:sz w:val="24"/>
          <w:szCs w:val="24"/>
        </w:rPr>
        <w:t xml:space="preserve">На </w:t>
      </w:r>
      <w:r w:rsidRPr="000B376A">
        <w:rPr>
          <w:rFonts w:cs="Times New Roman"/>
          <w:sz w:val="24"/>
          <w:szCs w:val="24"/>
        </w:rPr>
        <w:t>по-къс</w:t>
      </w:r>
      <w:r w:rsidR="0018761B" w:rsidRPr="000B376A">
        <w:rPr>
          <w:rFonts w:cs="Times New Roman"/>
          <w:sz w:val="24"/>
          <w:szCs w:val="24"/>
        </w:rPr>
        <w:t>ен етап са</w:t>
      </w:r>
      <w:r w:rsidRPr="000B376A">
        <w:rPr>
          <w:rFonts w:cs="Times New Roman"/>
          <w:sz w:val="24"/>
          <w:szCs w:val="24"/>
        </w:rPr>
        <w:t xml:space="preserve"> добавени</w:t>
      </w:r>
      <w:r w:rsidR="0018761B" w:rsidRPr="000B376A">
        <w:rPr>
          <w:rFonts w:cs="Times New Roman"/>
          <w:sz w:val="24"/>
          <w:szCs w:val="24"/>
        </w:rPr>
        <w:t xml:space="preserve"> две</w:t>
      </w:r>
      <w:r w:rsidRPr="000B376A">
        <w:rPr>
          <w:rFonts w:cs="Times New Roman"/>
          <w:sz w:val="24"/>
          <w:szCs w:val="24"/>
        </w:rPr>
        <w:t xml:space="preserve"> измерения – дългосрочна/краткосрочна ориентация и снизходителност/сдържаност. Наред с това се разглеждат моделите на </w:t>
      </w:r>
      <w:proofErr w:type="spellStart"/>
      <w:r w:rsidRPr="000B376A">
        <w:rPr>
          <w:rFonts w:cs="Times New Roman"/>
          <w:sz w:val="24"/>
          <w:szCs w:val="24"/>
        </w:rPr>
        <w:t>Тромпенаарс</w:t>
      </w:r>
      <w:proofErr w:type="spellEnd"/>
      <w:r w:rsidRPr="000B376A">
        <w:rPr>
          <w:rFonts w:cs="Times New Roman"/>
          <w:sz w:val="24"/>
          <w:szCs w:val="24"/>
        </w:rPr>
        <w:t xml:space="preserve"> и </w:t>
      </w:r>
      <w:proofErr w:type="spellStart"/>
      <w:r w:rsidRPr="000B376A">
        <w:rPr>
          <w:rFonts w:cs="Times New Roman"/>
          <w:sz w:val="24"/>
          <w:szCs w:val="24"/>
        </w:rPr>
        <w:t>Хемпдън</w:t>
      </w:r>
      <w:proofErr w:type="spellEnd"/>
      <w:r w:rsidRPr="000B376A">
        <w:rPr>
          <w:rFonts w:cs="Times New Roman"/>
          <w:sz w:val="24"/>
          <w:szCs w:val="24"/>
        </w:rPr>
        <w:t>-Търнър, Едуард Хол, Шалом Шварц и GLOBE.</w:t>
      </w:r>
    </w:p>
    <w:p w14:paraId="126E1842"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Важно методологично уточнение е, че културните измерения описват статистически и сравнителни тенденции на равнище група или общество, а не „характера“ на всеки отделен човек. Самият </w:t>
      </w:r>
      <w:proofErr w:type="spellStart"/>
      <w:r w:rsidRPr="000B376A">
        <w:rPr>
          <w:rFonts w:cs="Times New Roman"/>
          <w:sz w:val="24"/>
          <w:szCs w:val="24"/>
        </w:rPr>
        <w:t>Хофстеде</w:t>
      </w:r>
      <w:proofErr w:type="spellEnd"/>
      <w:r w:rsidRPr="000B376A">
        <w:rPr>
          <w:rFonts w:cs="Times New Roman"/>
          <w:sz w:val="24"/>
          <w:szCs w:val="24"/>
        </w:rPr>
        <w:t xml:space="preserve"> подчертава, че националните резултати са своеобразни „карти на климата“ и че вътрешнокултурната вариативност може да бъде значителна. Поради това измеренията са аналитични инструменти, а не етикети за отделни личности. Този принцип е особено важен при интерпретацията на междукултурните различия и при избягването на стереотипи.</w:t>
      </w:r>
    </w:p>
    <w:p w14:paraId="24A54D22" w14:textId="1D530556"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1. Понятието „култура“ и основни параметри за изследване.</w:t>
      </w:r>
    </w:p>
    <w:p w14:paraId="748CCAD2" w14:textId="645BFBBF" w:rsidR="003A318C" w:rsidRPr="000B376A" w:rsidRDefault="0018761B" w:rsidP="00924190">
      <w:pPr>
        <w:spacing w:line="276" w:lineRule="auto"/>
        <w:ind w:firstLine="283"/>
        <w:jc w:val="both"/>
        <w:rPr>
          <w:rFonts w:cs="Times New Roman"/>
          <w:sz w:val="24"/>
          <w:szCs w:val="24"/>
        </w:rPr>
      </w:pPr>
      <w:r w:rsidRPr="000B376A">
        <w:rPr>
          <w:rFonts w:cs="Times New Roman"/>
          <w:sz w:val="24"/>
          <w:szCs w:val="24"/>
        </w:rPr>
        <w:t xml:space="preserve">Произходът на понятието „култура“ е свързан с латинското </w:t>
      </w:r>
      <w:proofErr w:type="spellStart"/>
      <w:r w:rsidRPr="000B376A">
        <w:rPr>
          <w:rFonts w:cs="Times New Roman"/>
          <w:sz w:val="24"/>
          <w:szCs w:val="24"/>
        </w:rPr>
        <w:t>colere</w:t>
      </w:r>
      <w:proofErr w:type="spellEnd"/>
      <w:r w:rsidRPr="000B376A">
        <w:rPr>
          <w:rFonts w:cs="Times New Roman"/>
          <w:sz w:val="24"/>
          <w:szCs w:val="24"/>
        </w:rPr>
        <w:t xml:space="preserve"> – грижа, обработване и облагородяване. В хуманистичната традиция значението постепенно се разширява към усъвършенстване на човека и неговия вътрешен свят. В социалните науки културата се разглежда не само като съвкупност от произведения и институции, а като система от научени и споделени модели на възприемане, оценяване и действие. Тя се проявява чрез език, символи, ритуали, норми, институции, ценности и модели на взаимодействие.</w:t>
      </w:r>
    </w:p>
    <w:p w14:paraId="584DC057"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За практическо изследване могат да се обособят няколко взаимосвързани параметъра: ценностна система; отношение към властта и йерархията; индивидуализъм и колективизъм; отношение към неопределеността и риска; времева ориентация; социални роли и статус; комуникационен контекст; отношение към постижението и взаимоотношенията; отношение към средата; както и специфични модели на доверие, справедливост и социална дистанция. Тези параметри не трябва да се разглеждат изолирано – тяхната комбинация образува по-цялостен културен профил.</w:t>
      </w:r>
    </w:p>
    <w:p w14:paraId="1FFE929C" w14:textId="66412D1C" w:rsidR="0018761B" w:rsidRPr="000B376A" w:rsidRDefault="00000000" w:rsidP="005E3906">
      <w:pPr>
        <w:spacing w:line="276" w:lineRule="auto"/>
        <w:ind w:firstLine="283"/>
        <w:jc w:val="both"/>
        <w:rPr>
          <w:rFonts w:cs="Times New Roman"/>
          <w:sz w:val="24"/>
          <w:szCs w:val="24"/>
        </w:rPr>
      </w:pPr>
      <w:r w:rsidRPr="000B376A">
        <w:rPr>
          <w:rFonts w:cs="Times New Roman"/>
          <w:sz w:val="24"/>
          <w:szCs w:val="24"/>
        </w:rPr>
        <w:t xml:space="preserve">Полезно е и разграничението между видими и по-дълбоки равнища на културата. В модела „лукова глава“ на </w:t>
      </w:r>
      <w:proofErr w:type="spellStart"/>
      <w:r w:rsidRPr="000B376A">
        <w:rPr>
          <w:rFonts w:cs="Times New Roman"/>
          <w:sz w:val="24"/>
          <w:szCs w:val="24"/>
        </w:rPr>
        <w:t>Хофстеде</w:t>
      </w:r>
      <w:proofErr w:type="spellEnd"/>
      <w:r w:rsidRPr="000B376A">
        <w:rPr>
          <w:rFonts w:cs="Times New Roman"/>
          <w:sz w:val="24"/>
          <w:szCs w:val="24"/>
        </w:rPr>
        <w:t xml:space="preserve"> символите, героите и ритуалите са относително видимата част, докато ценностите са по-дълбокият пласт. </w:t>
      </w:r>
      <w:r w:rsidR="0018761B" w:rsidRPr="000B376A">
        <w:rPr>
          <w:rFonts w:cs="Times New Roman"/>
          <w:sz w:val="24"/>
          <w:szCs w:val="24"/>
        </w:rPr>
        <w:t>С</w:t>
      </w:r>
      <w:r w:rsidRPr="000B376A">
        <w:rPr>
          <w:rFonts w:cs="Times New Roman"/>
          <w:sz w:val="24"/>
          <w:szCs w:val="24"/>
        </w:rPr>
        <w:t xml:space="preserve">имволите са определени като думи, жестове и други знаци; героите – като модели за поведение; ритуалите – като социално значими практики; а ценностите – като </w:t>
      </w:r>
      <w:r w:rsidRPr="000B376A">
        <w:rPr>
          <w:rFonts w:cs="Times New Roman"/>
          <w:sz w:val="24"/>
          <w:szCs w:val="24"/>
        </w:rPr>
        <w:lastRenderedPageBreak/>
        <w:t>устойчиви предпочитания относно желателното, правилното и важното. Това разграничение помага да се разбере защо една и съща видима практика може да има различно значение в различни общества.</w:t>
      </w:r>
    </w:p>
    <w:p w14:paraId="494D83B4" w14:textId="4E3B5120"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 xml:space="preserve">2. Моделът на </w:t>
      </w:r>
      <w:proofErr w:type="spellStart"/>
      <w:r w:rsidRPr="000B376A">
        <w:rPr>
          <w:rFonts w:ascii="Times New Roman" w:hAnsi="Times New Roman" w:cs="Times New Roman"/>
          <w:sz w:val="24"/>
          <w:szCs w:val="24"/>
        </w:rPr>
        <w:t>Хофстеде</w:t>
      </w:r>
      <w:proofErr w:type="spellEnd"/>
      <w:r w:rsidRPr="000B376A">
        <w:rPr>
          <w:rFonts w:ascii="Times New Roman" w:hAnsi="Times New Roman" w:cs="Times New Roman"/>
          <w:sz w:val="24"/>
          <w:szCs w:val="24"/>
        </w:rPr>
        <w:t xml:space="preserve"> – от четири към шест измерения</w:t>
      </w:r>
    </w:p>
    <w:p w14:paraId="3DC26D14" w14:textId="11EFAFAB"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Моделът на Герт </w:t>
      </w:r>
      <w:proofErr w:type="spellStart"/>
      <w:r w:rsidRPr="000B376A">
        <w:rPr>
          <w:rFonts w:cs="Times New Roman"/>
          <w:sz w:val="24"/>
          <w:szCs w:val="24"/>
        </w:rPr>
        <w:t>Хофстеде</w:t>
      </w:r>
      <w:proofErr w:type="spellEnd"/>
      <w:r w:rsidRPr="000B376A">
        <w:rPr>
          <w:rFonts w:cs="Times New Roman"/>
          <w:sz w:val="24"/>
          <w:szCs w:val="24"/>
        </w:rPr>
        <w:t xml:space="preserve"> е сред най-влиятелните инструменти за сравнително изследване на националните култури. В първоначалната си широко разпространена форма той включва четири измерения, а по-късно са добавени дългосрочната/краткосрочната ориентация и снизходителността/сдържаността. Актуалният 6-D модел описва: (1) властово разстояние; (2) индивидуализъм срещу колективизъм; (3) мъжественост срещу женственост; (4) избягване на несигурността; (5) дългосрочна срещу краткосрочна ориентация; (6) снизходителност срещу сдържаност</w:t>
      </w:r>
      <w:r w:rsidR="005E3906" w:rsidRPr="000B376A">
        <w:rPr>
          <w:rFonts w:cs="Times New Roman"/>
          <w:sz w:val="24"/>
          <w:szCs w:val="24"/>
        </w:rPr>
        <w:t xml:space="preserve"> (фигура 1).</w:t>
      </w:r>
    </w:p>
    <w:p w14:paraId="3A8F461F" w14:textId="62CB6D72" w:rsidR="005E3906" w:rsidRPr="000B376A" w:rsidRDefault="005E3906" w:rsidP="005E3906">
      <w:pPr>
        <w:spacing w:line="276" w:lineRule="auto"/>
        <w:ind w:firstLine="283"/>
        <w:jc w:val="center"/>
        <w:rPr>
          <w:rFonts w:cs="Times New Roman"/>
          <w:sz w:val="24"/>
          <w:szCs w:val="24"/>
        </w:rPr>
      </w:pPr>
      <w:r w:rsidRPr="000B376A">
        <w:rPr>
          <w:rFonts w:cs="Times New Roman"/>
          <w:sz w:val="24"/>
          <w:szCs w:val="24"/>
        </w:rPr>
        <w:drawing>
          <wp:inline distT="0" distB="0" distL="0" distR="0" wp14:anchorId="0B28E2BE" wp14:editId="19E6824A">
            <wp:extent cx="6137910" cy="4091940"/>
            <wp:effectExtent l="0" t="0" r="0" b="3810"/>
            <wp:docPr id="2080021264"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7910" cy="4091940"/>
                    </a:xfrm>
                    <a:prstGeom prst="rect">
                      <a:avLst/>
                    </a:prstGeom>
                    <a:noFill/>
                    <a:ln>
                      <a:noFill/>
                    </a:ln>
                  </pic:spPr>
                </pic:pic>
              </a:graphicData>
            </a:graphic>
          </wp:inline>
        </w:drawing>
      </w:r>
    </w:p>
    <w:p w14:paraId="737D0979" w14:textId="61524F43" w:rsidR="005E3906" w:rsidRPr="000B376A" w:rsidRDefault="005E3906" w:rsidP="005E3906">
      <w:pPr>
        <w:spacing w:line="276" w:lineRule="auto"/>
        <w:ind w:firstLine="283"/>
        <w:jc w:val="center"/>
        <w:rPr>
          <w:rFonts w:cs="Times New Roman"/>
          <w:sz w:val="24"/>
          <w:szCs w:val="24"/>
        </w:rPr>
      </w:pPr>
      <w:r w:rsidRPr="007D377A">
        <w:rPr>
          <w:rFonts w:cs="Times New Roman"/>
          <w:b/>
          <w:bCs/>
          <w:sz w:val="24"/>
          <w:szCs w:val="24"/>
        </w:rPr>
        <w:t xml:space="preserve">Фигура 1. </w:t>
      </w:r>
      <w:r w:rsidRPr="000B376A">
        <w:rPr>
          <w:rFonts w:cs="Times New Roman"/>
          <w:sz w:val="24"/>
          <w:szCs w:val="24"/>
        </w:rPr>
        <w:t xml:space="preserve">Модел на </w:t>
      </w:r>
      <w:proofErr w:type="spellStart"/>
      <w:r w:rsidRPr="000B376A">
        <w:rPr>
          <w:rFonts w:cs="Times New Roman"/>
          <w:sz w:val="24"/>
          <w:szCs w:val="24"/>
        </w:rPr>
        <w:t>Хофстеде</w:t>
      </w:r>
      <w:proofErr w:type="spellEnd"/>
    </w:p>
    <w:p w14:paraId="66DF6630" w14:textId="33ECA1D8"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lastRenderedPageBreak/>
        <w:t>2.1. Властово разстояние</w:t>
      </w:r>
    </w:p>
    <w:p w14:paraId="23603C0C" w14:textId="3B20FFB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Властовото разстояние показва доколко по-малко властимащите членове на институции и организации приемат и очакват неравномерно разпределение на властта. При малко властово разстояние се предпочитат по-равнопоставени отношения, консултиране и по-достъпни ръководители. При голямо властово разстояние йерархията е по-видима, статусът има по-силна роля, а несъгласието с ръководителя може да бъде по-трудно за изразяване. </w:t>
      </w:r>
    </w:p>
    <w:p w14:paraId="3DEC4E75" w14:textId="47D6855D"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2.2. Индивидуализъм и колективизъм</w:t>
      </w:r>
    </w:p>
    <w:p w14:paraId="2D8ABDE4"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Измерението се отнася до степента, в която хората се възприемат като автономни или като силно свързани с по-широки групи. При индивидуалистични култури по-често се подчертават личната автономия, индивидуалната отговорност и пряката комуникация; при колективистични култури по-голямо значение могат да имат принадлежността, лоялността, хармонията и отношенията. Важно е индивидуализъм да не се приравнява с егоизъм, а колективизъм – с близост между всички хора. Това са аналитични понятия за социалната единица, към която индивидът се чувства най-силно обвързан.</w:t>
      </w:r>
    </w:p>
    <w:p w14:paraId="3EA39012" w14:textId="6E5E346D"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2.3. Мъжественост и женственост</w:t>
      </w:r>
    </w:p>
    <w:p w14:paraId="23DADDE1"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Това измерение описва доминиращи социални предпочитания към конкуренция, постижение, успех и материални резултати спрямо предпочитания към сътрудничество, качество на живота, грижа и социална подкрепа. Съвременната интерпретация изисква да не се разбира буквално като биологично различие между мъжете и жените. </w:t>
      </w:r>
      <w:proofErr w:type="spellStart"/>
      <w:r w:rsidRPr="000B376A">
        <w:rPr>
          <w:rFonts w:cs="Times New Roman"/>
          <w:sz w:val="24"/>
          <w:szCs w:val="24"/>
        </w:rPr>
        <w:t>Хофстеде</w:t>
      </w:r>
      <w:proofErr w:type="spellEnd"/>
      <w:r w:rsidRPr="000B376A">
        <w:rPr>
          <w:rFonts w:cs="Times New Roman"/>
          <w:sz w:val="24"/>
          <w:szCs w:val="24"/>
        </w:rPr>
        <w:t xml:space="preserve"> изрично го свързва с очаквани социални роли и с начина, по който обществото разпределя статус и одобрение.</w:t>
      </w:r>
    </w:p>
    <w:p w14:paraId="1E7EC453" w14:textId="4E92ED64"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2.4. Избягване на несигурността</w:t>
      </w:r>
    </w:p>
    <w:p w14:paraId="003E77DA" w14:textId="5C303D8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Избягването на несигурността се отнася до </w:t>
      </w:r>
      <w:proofErr w:type="spellStart"/>
      <w:r w:rsidRPr="000B376A">
        <w:rPr>
          <w:rFonts w:cs="Times New Roman"/>
          <w:sz w:val="24"/>
          <w:szCs w:val="24"/>
        </w:rPr>
        <w:t>степента</w:t>
      </w:r>
      <w:r w:rsidR="00644629" w:rsidRPr="000B376A">
        <w:rPr>
          <w:rFonts w:cs="Times New Roman"/>
          <w:sz w:val="24"/>
          <w:szCs w:val="24"/>
        </w:rPr>
        <w:t>щ</w:t>
      </w:r>
      <w:proofErr w:type="spellEnd"/>
      <w:r w:rsidRPr="000B376A">
        <w:rPr>
          <w:rFonts w:cs="Times New Roman"/>
          <w:sz w:val="24"/>
          <w:szCs w:val="24"/>
        </w:rPr>
        <w:t>, в която непознатото и двусмисленото пораждат тревожност и до предпочитанието към предвидимост, правила и установени процедури. Високото избягване на несигурността не е идентично с „</w:t>
      </w:r>
      <w:proofErr w:type="spellStart"/>
      <w:r w:rsidRPr="000B376A">
        <w:rPr>
          <w:rFonts w:cs="Times New Roman"/>
          <w:sz w:val="24"/>
          <w:szCs w:val="24"/>
        </w:rPr>
        <w:t>непоемане</w:t>
      </w:r>
      <w:proofErr w:type="spellEnd"/>
      <w:r w:rsidRPr="000B376A">
        <w:rPr>
          <w:rFonts w:cs="Times New Roman"/>
          <w:sz w:val="24"/>
          <w:szCs w:val="24"/>
        </w:rPr>
        <w:t xml:space="preserve"> на риск“; то се отнася преди всичко до реакцията към неопределеността и неяснотата. Следователно една култура може да има много правила, но това не означава автоматично, че всеки неин член избягва всякакъв риск.</w:t>
      </w:r>
    </w:p>
    <w:p w14:paraId="7788958C" w14:textId="13A23249"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 xml:space="preserve">2.5. Дългосрочна ориентация и </w:t>
      </w:r>
      <w:r w:rsidR="005E3906" w:rsidRPr="000B376A">
        <w:rPr>
          <w:rFonts w:ascii="Times New Roman" w:hAnsi="Times New Roman" w:cs="Times New Roman"/>
          <w:sz w:val="24"/>
          <w:szCs w:val="24"/>
        </w:rPr>
        <w:t>с</w:t>
      </w:r>
      <w:r w:rsidRPr="000B376A">
        <w:rPr>
          <w:rFonts w:ascii="Times New Roman" w:hAnsi="Times New Roman" w:cs="Times New Roman"/>
          <w:sz w:val="24"/>
          <w:szCs w:val="24"/>
        </w:rPr>
        <w:t>низходителност срещу сдържаност</w:t>
      </w:r>
    </w:p>
    <w:p w14:paraId="4DDE1445" w14:textId="668C6906"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Дългосрочната ориентация поставя акцент върху адаптацията, бъдещето, постоянството и готовността да се променят традиционни позиции, когато това е необходимо. Краткосрочната ориентация подчертава повече връзката с миналото, традицията и непосредствените социални норми. Снизходителността срещу сдържаността разглежда до каква степен обществото легитимира свободното удовлетворяване на човешки желания и удоволствия или очаква по-силно самоконтролиране и подчинение на социални ограничения. </w:t>
      </w:r>
    </w:p>
    <w:p w14:paraId="5BBC7F65" w14:textId="4DEB5C22"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lastRenderedPageBreak/>
        <w:t xml:space="preserve">3. Моделът на </w:t>
      </w:r>
      <w:proofErr w:type="spellStart"/>
      <w:r w:rsidRPr="000B376A">
        <w:rPr>
          <w:rFonts w:ascii="Times New Roman" w:hAnsi="Times New Roman" w:cs="Times New Roman"/>
          <w:sz w:val="24"/>
          <w:szCs w:val="24"/>
        </w:rPr>
        <w:t>Тромпенаарс</w:t>
      </w:r>
      <w:proofErr w:type="spellEnd"/>
      <w:r w:rsidRPr="000B376A">
        <w:rPr>
          <w:rFonts w:ascii="Times New Roman" w:hAnsi="Times New Roman" w:cs="Times New Roman"/>
          <w:sz w:val="24"/>
          <w:szCs w:val="24"/>
        </w:rPr>
        <w:t xml:space="preserve"> и </w:t>
      </w:r>
      <w:proofErr w:type="spellStart"/>
      <w:r w:rsidRPr="000B376A">
        <w:rPr>
          <w:rFonts w:ascii="Times New Roman" w:hAnsi="Times New Roman" w:cs="Times New Roman"/>
          <w:sz w:val="24"/>
          <w:szCs w:val="24"/>
        </w:rPr>
        <w:t>Хемпдън</w:t>
      </w:r>
      <w:proofErr w:type="spellEnd"/>
      <w:r w:rsidRPr="000B376A">
        <w:rPr>
          <w:rFonts w:ascii="Times New Roman" w:hAnsi="Times New Roman" w:cs="Times New Roman"/>
          <w:sz w:val="24"/>
          <w:szCs w:val="24"/>
        </w:rPr>
        <w:t>-Търнър.</w:t>
      </w:r>
    </w:p>
    <w:p w14:paraId="697027D8" w14:textId="1D8228DA"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Моделът на </w:t>
      </w:r>
      <w:proofErr w:type="spellStart"/>
      <w:r w:rsidRPr="000B376A">
        <w:rPr>
          <w:rFonts w:cs="Times New Roman"/>
          <w:sz w:val="24"/>
          <w:szCs w:val="24"/>
        </w:rPr>
        <w:t>Фонс</w:t>
      </w:r>
      <w:proofErr w:type="spellEnd"/>
      <w:r w:rsidRPr="000B376A">
        <w:rPr>
          <w:rFonts w:cs="Times New Roman"/>
          <w:sz w:val="24"/>
          <w:szCs w:val="24"/>
        </w:rPr>
        <w:t xml:space="preserve"> </w:t>
      </w:r>
      <w:proofErr w:type="spellStart"/>
      <w:r w:rsidRPr="000B376A">
        <w:rPr>
          <w:rFonts w:cs="Times New Roman"/>
          <w:sz w:val="24"/>
          <w:szCs w:val="24"/>
        </w:rPr>
        <w:t>Тромпенаарс</w:t>
      </w:r>
      <w:proofErr w:type="spellEnd"/>
      <w:r w:rsidRPr="000B376A">
        <w:rPr>
          <w:rFonts w:cs="Times New Roman"/>
          <w:sz w:val="24"/>
          <w:szCs w:val="24"/>
        </w:rPr>
        <w:t xml:space="preserve"> и Чарлз </w:t>
      </w:r>
      <w:proofErr w:type="spellStart"/>
      <w:r w:rsidRPr="000B376A">
        <w:rPr>
          <w:rFonts w:cs="Times New Roman"/>
          <w:sz w:val="24"/>
          <w:szCs w:val="24"/>
        </w:rPr>
        <w:t>Хемпдън</w:t>
      </w:r>
      <w:proofErr w:type="spellEnd"/>
      <w:r w:rsidRPr="000B376A">
        <w:rPr>
          <w:rFonts w:cs="Times New Roman"/>
          <w:sz w:val="24"/>
          <w:szCs w:val="24"/>
        </w:rPr>
        <w:t xml:space="preserve">-Търнър разглежда културните различия като поредица от дилеми, които обществата решават по различен начин. В </w:t>
      </w:r>
      <w:proofErr w:type="spellStart"/>
      <w:r w:rsidR="005E3906" w:rsidRPr="000B376A">
        <w:rPr>
          <w:rFonts w:cs="Times New Roman"/>
          <w:sz w:val="24"/>
          <w:szCs w:val="24"/>
        </w:rPr>
        <w:t>литаратурата</w:t>
      </w:r>
      <w:proofErr w:type="spellEnd"/>
      <w:r w:rsidR="005E3906" w:rsidRPr="000B376A">
        <w:rPr>
          <w:rFonts w:cs="Times New Roman"/>
          <w:sz w:val="24"/>
          <w:szCs w:val="24"/>
        </w:rPr>
        <w:t xml:space="preserve"> </w:t>
      </w:r>
      <w:r w:rsidRPr="000B376A">
        <w:rPr>
          <w:rFonts w:cs="Times New Roman"/>
          <w:sz w:val="24"/>
          <w:szCs w:val="24"/>
        </w:rPr>
        <w:t>са посочени индивидуализъм/колективизъм, неутралност/емоционалност,</w:t>
      </w:r>
      <w:r w:rsidR="00924190" w:rsidRPr="000B376A">
        <w:rPr>
          <w:rFonts w:cs="Times New Roman"/>
          <w:sz w:val="24"/>
          <w:szCs w:val="24"/>
        </w:rPr>
        <w:t xml:space="preserve"> </w:t>
      </w:r>
      <w:r w:rsidRPr="000B376A">
        <w:rPr>
          <w:rFonts w:cs="Times New Roman"/>
          <w:sz w:val="24"/>
          <w:szCs w:val="24"/>
        </w:rPr>
        <w:t>специфичност/дифузност, постижение/приписан статус, отношение към времето и отношение към средата. Към тях в класическата рамка се добавя и универсализъм/</w:t>
      </w:r>
      <w:proofErr w:type="spellStart"/>
      <w:r w:rsidRPr="000B376A">
        <w:rPr>
          <w:rFonts w:cs="Times New Roman"/>
          <w:sz w:val="24"/>
          <w:szCs w:val="24"/>
        </w:rPr>
        <w:t>партикуларизъм</w:t>
      </w:r>
      <w:proofErr w:type="spellEnd"/>
      <w:r w:rsidRPr="000B376A">
        <w:rPr>
          <w:rFonts w:cs="Times New Roman"/>
          <w:sz w:val="24"/>
          <w:szCs w:val="24"/>
        </w:rPr>
        <w:t>. Силната страна на този подход е, че превежда абстрактните ценности към практически ситуации – например дали правилото се прилага еднакво към всички или отношенията и конкретният контекст могат да променят решението.</w:t>
      </w:r>
    </w:p>
    <w:p w14:paraId="0EB587BA" w14:textId="2565FF8D"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При изследване на организационни култури този модел е особено полезен за анализ на управленски отношения. Например „постижение“ предполага статус, основан предимно на доказани резултати и компетентност, докато „приписан статус“ може да бъде свързан с възраст, длъжност, образование, произход или други социално признати характеристики. Аналогично, специфичната култура по-ясно разделя служебната и личната сфера, докато дифузната допуска по-голямо припокриване. </w:t>
      </w:r>
    </w:p>
    <w:p w14:paraId="6524A084" w14:textId="2F3C4F79"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4. Моделът на Едуард Хол: висок и нисък контекст</w:t>
      </w:r>
    </w:p>
    <w:p w14:paraId="492EDFC3"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Едуард Т. Хол въвежда контекста като ключов параметър на комуникацията. При висококонтекстуалното общуване значителна част от смисъла се намира в ситуацията, отношенията между участниците, невербалните сигнали и споделеното предварително знание. При нискоконтекстуално общуване по-голяма част от информацията се кодира експлицитно в думите и съобщението. Тази дихотомия е широко използвана в междукултурната комуникация, но не трябва да се прилага като твърда класификация на цели народи.</w:t>
      </w:r>
    </w:p>
    <w:p w14:paraId="264B26B1" w14:textId="0EB0FFD6"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България </w:t>
      </w:r>
      <w:r w:rsidR="005E3906" w:rsidRPr="000B376A">
        <w:rPr>
          <w:rFonts w:cs="Times New Roman"/>
          <w:sz w:val="24"/>
          <w:szCs w:val="24"/>
        </w:rPr>
        <w:t xml:space="preserve">попада </w:t>
      </w:r>
      <w:r w:rsidRPr="000B376A">
        <w:rPr>
          <w:rFonts w:cs="Times New Roman"/>
          <w:sz w:val="24"/>
          <w:szCs w:val="24"/>
        </w:rPr>
        <w:t xml:space="preserve">в група със средна към висока степен на </w:t>
      </w:r>
      <w:proofErr w:type="spellStart"/>
      <w:r w:rsidRPr="000B376A">
        <w:rPr>
          <w:rFonts w:cs="Times New Roman"/>
          <w:sz w:val="24"/>
          <w:szCs w:val="24"/>
        </w:rPr>
        <w:t>контекстуалност</w:t>
      </w:r>
      <w:proofErr w:type="spellEnd"/>
      <w:r w:rsidR="005E3906" w:rsidRPr="000B376A">
        <w:rPr>
          <w:rFonts w:cs="Times New Roman"/>
          <w:sz w:val="24"/>
          <w:szCs w:val="24"/>
        </w:rPr>
        <w:t xml:space="preserve">, което се </w:t>
      </w:r>
      <w:r w:rsidRPr="000B376A">
        <w:rPr>
          <w:rFonts w:cs="Times New Roman"/>
          <w:sz w:val="24"/>
          <w:szCs w:val="24"/>
        </w:rPr>
        <w:t xml:space="preserve">свързва с по-голямата роля на ситуацията и подтекста. Научната литература подчертава необходимостта моделът на Хол да се използва критично: </w:t>
      </w:r>
      <w:proofErr w:type="spellStart"/>
      <w:r w:rsidRPr="000B376A">
        <w:rPr>
          <w:rFonts w:cs="Times New Roman"/>
          <w:sz w:val="24"/>
          <w:szCs w:val="24"/>
        </w:rPr>
        <w:t>метаанализи</w:t>
      </w:r>
      <w:proofErr w:type="spellEnd"/>
      <w:r w:rsidRPr="000B376A">
        <w:rPr>
          <w:rFonts w:cs="Times New Roman"/>
          <w:sz w:val="24"/>
          <w:szCs w:val="24"/>
        </w:rPr>
        <w:t xml:space="preserve"> показват неговото огромно влияние, но също така поставят въпроси за емпиричната валидност и прекалено широките национални класификации.</w:t>
      </w:r>
    </w:p>
    <w:p w14:paraId="2C180887" w14:textId="1C4A5A8F"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5. Шварц: културата като система от ценностни ориентации</w:t>
      </w:r>
    </w:p>
    <w:p w14:paraId="310BEDAC" w14:textId="3DCB6760" w:rsidR="005E3906" w:rsidRPr="000B376A" w:rsidRDefault="00000000" w:rsidP="005E3906">
      <w:pPr>
        <w:spacing w:line="276" w:lineRule="auto"/>
        <w:ind w:firstLine="283"/>
        <w:jc w:val="both"/>
        <w:rPr>
          <w:rFonts w:cs="Times New Roman"/>
          <w:sz w:val="24"/>
          <w:szCs w:val="24"/>
        </w:rPr>
      </w:pPr>
      <w:r w:rsidRPr="000B376A">
        <w:rPr>
          <w:rFonts w:cs="Times New Roman"/>
          <w:sz w:val="24"/>
          <w:szCs w:val="24"/>
        </w:rPr>
        <w:t xml:space="preserve">Подходът на Шалом Шварц поставя ценностите в центъра на сравнителното изследване. Неговата теория за културните ценностни ориентации разглежда седем взаимосвързани ориентации, чрез които обществата се различават в начина, по който решават базови проблеми: автономия срещу вграждане, йерархия срещу равнопоставеност, господство срещу хармония, както и свързани с регулацията на поведението измерения. Този подход е ценен, защото не свежда културата единствено до управленско поведение, а я свързва с нормативната система, която поддържа социалните практики и институции. </w:t>
      </w:r>
    </w:p>
    <w:p w14:paraId="31A9B607" w14:textId="37536BF7" w:rsidR="003A318C" w:rsidRPr="000B376A" w:rsidRDefault="00000000" w:rsidP="00924190">
      <w:pPr>
        <w:spacing w:line="276" w:lineRule="auto"/>
        <w:ind w:firstLine="283"/>
        <w:jc w:val="both"/>
        <w:rPr>
          <w:rFonts w:cs="Times New Roman"/>
          <w:sz w:val="24"/>
          <w:szCs w:val="24"/>
        </w:rPr>
      </w:pPr>
      <w:proofErr w:type="spellStart"/>
      <w:r w:rsidRPr="000B376A">
        <w:rPr>
          <w:rFonts w:cs="Times New Roman"/>
          <w:sz w:val="24"/>
          <w:szCs w:val="24"/>
        </w:rPr>
        <w:t>Repository</w:t>
      </w:r>
      <w:proofErr w:type="spellEnd"/>
      <w:r w:rsidRPr="000B376A">
        <w:rPr>
          <w:rFonts w:cs="Times New Roman"/>
          <w:sz w:val="24"/>
          <w:szCs w:val="24"/>
        </w:rPr>
        <w:t xml:space="preserve"> of </w:t>
      </w:r>
      <w:proofErr w:type="spellStart"/>
      <w:r w:rsidRPr="000B376A">
        <w:rPr>
          <w:rFonts w:cs="Times New Roman"/>
          <w:sz w:val="24"/>
          <w:szCs w:val="24"/>
        </w:rPr>
        <w:t>Schwartz</w:t>
      </w:r>
      <w:proofErr w:type="spellEnd"/>
      <w:r w:rsidRPr="000B376A">
        <w:rPr>
          <w:rFonts w:cs="Times New Roman"/>
          <w:sz w:val="24"/>
          <w:szCs w:val="24"/>
        </w:rPr>
        <w:t xml:space="preserve"> </w:t>
      </w:r>
      <w:proofErr w:type="spellStart"/>
      <w:r w:rsidRPr="000B376A">
        <w:rPr>
          <w:rFonts w:cs="Times New Roman"/>
          <w:sz w:val="24"/>
          <w:szCs w:val="24"/>
        </w:rPr>
        <w:t>Value</w:t>
      </w:r>
      <w:proofErr w:type="spellEnd"/>
      <w:r w:rsidRPr="000B376A">
        <w:rPr>
          <w:rFonts w:cs="Times New Roman"/>
          <w:sz w:val="24"/>
          <w:szCs w:val="24"/>
        </w:rPr>
        <w:t xml:space="preserve"> </w:t>
      </w:r>
      <w:proofErr w:type="spellStart"/>
      <w:r w:rsidRPr="000B376A">
        <w:rPr>
          <w:rFonts w:cs="Times New Roman"/>
          <w:sz w:val="24"/>
          <w:szCs w:val="24"/>
        </w:rPr>
        <w:t>Scales</w:t>
      </w:r>
      <w:proofErr w:type="spellEnd"/>
      <w:r w:rsidRPr="000B376A">
        <w:rPr>
          <w:rFonts w:cs="Times New Roman"/>
          <w:sz w:val="24"/>
          <w:szCs w:val="24"/>
        </w:rPr>
        <w:t xml:space="preserve">, публикуван през 2021 г., предоставя материали и инструкции за използване на скалите, а World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Survey</w:t>
      </w:r>
      <w:proofErr w:type="spellEnd"/>
      <w:r w:rsidRPr="000B376A">
        <w:rPr>
          <w:rFonts w:cs="Times New Roman"/>
          <w:sz w:val="24"/>
          <w:szCs w:val="24"/>
        </w:rPr>
        <w:t xml:space="preserve"> продължава да събира сравнителни данни за ценности, доверие, семейство, религия, равенство, сигурност и социална </w:t>
      </w:r>
      <w:r w:rsidRPr="000B376A">
        <w:rPr>
          <w:rFonts w:cs="Times New Roman"/>
          <w:sz w:val="24"/>
          <w:szCs w:val="24"/>
        </w:rPr>
        <w:lastRenderedPageBreak/>
        <w:t>толерантност. WVS-8 започва през 2024 г. и е планиран да обхване периода 2024–2026 г., което показва, че изследването на културната промяна е текущ процес, а не еднократно картографиране.</w:t>
      </w:r>
    </w:p>
    <w:p w14:paraId="56B8FC83" w14:textId="4BDF245E"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6. GLOBE – култура, организационно поведение и лидерство</w:t>
      </w:r>
    </w:p>
    <w:p w14:paraId="11BC22DB"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Проектът GLOBE (</w:t>
      </w:r>
      <w:proofErr w:type="spellStart"/>
      <w:r w:rsidRPr="000B376A">
        <w:rPr>
          <w:rFonts w:cs="Times New Roman"/>
          <w:sz w:val="24"/>
          <w:szCs w:val="24"/>
        </w:rPr>
        <w:t>Global</w:t>
      </w:r>
      <w:proofErr w:type="spellEnd"/>
      <w:r w:rsidRPr="000B376A">
        <w:rPr>
          <w:rFonts w:cs="Times New Roman"/>
          <w:sz w:val="24"/>
          <w:szCs w:val="24"/>
        </w:rPr>
        <w:t xml:space="preserve"> </w:t>
      </w:r>
      <w:proofErr w:type="spellStart"/>
      <w:r w:rsidRPr="000B376A">
        <w:rPr>
          <w:rFonts w:cs="Times New Roman"/>
          <w:sz w:val="24"/>
          <w:szCs w:val="24"/>
        </w:rPr>
        <w:t>Leadership</w:t>
      </w:r>
      <w:proofErr w:type="spellEnd"/>
      <w:r w:rsidRPr="000B376A">
        <w:rPr>
          <w:rFonts w:cs="Times New Roman"/>
          <w:sz w:val="24"/>
          <w:szCs w:val="24"/>
        </w:rPr>
        <w:t xml:space="preserve"> and Organizational </w:t>
      </w:r>
      <w:proofErr w:type="spellStart"/>
      <w:r w:rsidRPr="000B376A">
        <w:rPr>
          <w:rFonts w:cs="Times New Roman"/>
          <w:sz w:val="24"/>
          <w:szCs w:val="24"/>
        </w:rPr>
        <w:t>Behavior</w:t>
      </w:r>
      <w:proofErr w:type="spellEnd"/>
      <w:r w:rsidRPr="000B376A">
        <w:rPr>
          <w:rFonts w:cs="Times New Roman"/>
          <w:sz w:val="24"/>
          <w:szCs w:val="24"/>
        </w:rPr>
        <w:t xml:space="preserve"> </w:t>
      </w:r>
      <w:proofErr w:type="spellStart"/>
      <w:r w:rsidRPr="000B376A">
        <w:rPr>
          <w:rFonts w:cs="Times New Roman"/>
          <w:sz w:val="24"/>
          <w:szCs w:val="24"/>
        </w:rPr>
        <w:t>Effectiveness</w:t>
      </w:r>
      <w:proofErr w:type="spellEnd"/>
      <w:r w:rsidRPr="000B376A">
        <w:rPr>
          <w:rFonts w:cs="Times New Roman"/>
          <w:sz w:val="24"/>
          <w:szCs w:val="24"/>
        </w:rPr>
        <w:t>) разширява междукултурния анализ към връзката между култура, организационно поведение и лидерство. В основното изследване участват над 17 000 мениджъри от 62 общества, като са разработени девет измерения на обществената култура и са изследвани културно обусловени представи за ефективно лидерство. Сред измеренията са властово разстояние, несигурност, бъдеща ориентация, институционален колективизъм, вътрешногрупов колективизъм, равнопоставеност между половете, асертивност, ориентация към представянето и хуманна ориентация.</w:t>
      </w:r>
    </w:p>
    <w:p w14:paraId="7991E94C"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Особено важно предимство на GLOBE е разграничаването между културни практики („как е“) и ценности/желани практики („как трябва да бъде“). Така може да се установи, че членовете на дадено общество описват настоящата си организационна среда по един начин, но предпочитат тя да бъде различна. Това разграничение е важно за съвременните организации, защото културата не е статичен набор от черти, а поле на напрежение между наследени практики, институционални правила, лични ценности и промени в средата. Официалните материали на GLOBE подчертават, че скалите са валидирани на равнище общество и че националните средни стойности не трябва да се пренасят директно към отделния индивид.</w:t>
      </w:r>
    </w:p>
    <w:p w14:paraId="49C4FD11" w14:textId="2050C62B" w:rsidR="0018761B" w:rsidRPr="000B376A" w:rsidRDefault="00C56322" w:rsidP="005E3906">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 xml:space="preserve">7. </w:t>
      </w:r>
      <w:r w:rsidR="00924190" w:rsidRPr="000B376A">
        <w:rPr>
          <w:rFonts w:ascii="Times New Roman" w:hAnsi="Times New Roman" w:cs="Times New Roman"/>
          <w:sz w:val="24"/>
          <w:szCs w:val="24"/>
        </w:rPr>
        <w:t>Сравнителен анализ на м</w:t>
      </w:r>
      <w:r w:rsidRPr="000B376A">
        <w:rPr>
          <w:rFonts w:ascii="Times New Roman" w:hAnsi="Times New Roman" w:cs="Times New Roman"/>
          <w:sz w:val="24"/>
          <w:szCs w:val="24"/>
        </w:rPr>
        <w:t>еждукултурни различия</w:t>
      </w:r>
      <w:r w:rsidR="00924190" w:rsidRPr="000B376A">
        <w:rPr>
          <w:rFonts w:ascii="Times New Roman" w:hAnsi="Times New Roman" w:cs="Times New Roman"/>
          <w:sz w:val="24"/>
          <w:szCs w:val="24"/>
        </w:rPr>
        <w:t xml:space="preserve"> в избрани държави.</w:t>
      </w:r>
    </w:p>
    <w:tbl>
      <w:tblPr>
        <w:tblStyle w:val="aff2"/>
        <w:tblW w:w="14029" w:type="dxa"/>
        <w:jc w:val="center"/>
        <w:tblLayout w:type="fixed"/>
        <w:tblLook w:val="04A0" w:firstRow="1" w:lastRow="0" w:firstColumn="1" w:lastColumn="0" w:noHBand="0" w:noVBand="1"/>
      </w:tblPr>
      <w:tblGrid>
        <w:gridCol w:w="1560"/>
        <w:gridCol w:w="1842"/>
        <w:gridCol w:w="1701"/>
        <w:gridCol w:w="1418"/>
        <w:gridCol w:w="1554"/>
        <w:gridCol w:w="1418"/>
        <w:gridCol w:w="1332"/>
        <w:gridCol w:w="1643"/>
        <w:gridCol w:w="1561"/>
      </w:tblGrid>
      <w:tr w:rsidR="0018761B" w:rsidRPr="000B376A" w14:paraId="6DD975EE" w14:textId="77777777" w:rsidTr="00C56322">
        <w:trPr>
          <w:tblHeader/>
          <w:jc w:val="center"/>
        </w:trPr>
        <w:tc>
          <w:tcPr>
            <w:tcW w:w="1560" w:type="dxa"/>
            <w:shd w:val="clear" w:color="auto" w:fill="DAEEF3" w:themeFill="accent5" w:themeFillTint="33"/>
            <w:vAlign w:val="center"/>
          </w:tcPr>
          <w:p w14:paraId="4B24F61F" w14:textId="77777777" w:rsidR="0018761B" w:rsidRPr="000B376A" w:rsidRDefault="0018761B" w:rsidP="0018761B">
            <w:pPr>
              <w:spacing w:line="276" w:lineRule="auto"/>
              <w:jc w:val="center"/>
              <w:rPr>
                <w:sz w:val="20"/>
                <w:szCs w:val="20"/>
              </w:rPr>
            </w:pPr>
            <w:r w:rsidRPr="000B376A">
              <w:rPr>
                <w:b/>
                <w:sz w:val="20"/>
                <w:szCs w:val="20"/>
              </w:rPr>
              <w:t>Показател</w:t>
            </w:r>
          </w:p>
        </w:tc>
        <w:tc>
          <w:tcPr>
            <w:tcW w:w="1842" w:type="dxa"/>
            <w:shd w:val="clear" w:color="auto" w:fill="DAEEF3" w:themeFill="accent5" w:themeFillTint="33"/>
            <w:vAlign w:val="center"/>
          </w:tcPr>
          <w:p w14:paraId="6402F347" w14:textId="77777777" w:rsidR="0018761B" w:rsidRPr="000B376A" w:rsidRDefault="0018761B" w:rsidP="0018761B">
            <w:pPr>
              <w:spacing w:line="276" w:lineRule="auto"/>
              <w:jc w:val="center"/>
              <w:rPr>
                <w:sz w:val="20"/>
                <w:szCs w:val="20"/>
              </w:rPr>
            </w:pPr>
            <w:r w:rsidRPr="000B376A">
              <w:rPr>
                <w:b/>
                <w:sz w:val="20"/>
                <w:szCs w:val="20"/>
              </w:rPr>
              <w:t>Скандинавски</w:t>
            </w:r>
            <w:r w:rsidRPr="000B376A">
              <w:rPr>
                <w:b/>
                <w:sz w:val="20"/>
                <w:szCs w:val="20"/>
              </w:rPr>
              <w:br/>
              <w:t>страни</w:t>
            </w:r>
          </w:p>
        </w:tc>
        <w:tc>
          <w:tcPr>
            <w:tcW w:w="1701" w:type="dxa"/>
            <w:shd w:val="clear" w:color="auto" w:fill="DAEEF3" w:themeFill="accent5" w:themeFillTint="33"/>
            <w:vAlign w:val="center"/>
          </w:tcPr>
          <w:p w14:paraId="603BD9D6" w14:textId="77777777" w:rsidR="0018761B" w:rsidRPr="000B376A" w:rsidRDefault="0018761B" w:rsidP="0018761B">
            <w:pPr>
              <w:spacing w:line="276" w:lineRule="auto"/>
              <w:jc w:val="center"/>
              <w:rPr>
                <w:sz w:val="20"/>
                <w:szCs w:val="20"/>
              </w:rPr>
            </w:pPr>
            <w:r w:rsidRPr="000B376A">
              <w:rPr>
                <w:b/>
                <w:sz w:val="20"/>
                <w:szCs w:val="20"/>
              </w:rPr>
              <w:t>Франция</w:t>
            </w:r>
          </w:p>
        </w:tc>
        <w:tc>
          <w:tcPr>
            <w:tcW w:w="1418" w:type="dxa"/>
            <w:shd w:val="clear" w:color="auto" w:fill="DAEEF3" w:themeFill="accent5" w:themeFillTint="33"/>
            <w:vAlign w:val="center"/>
          </w:tcPr>
          <w:p w14:paraId="7320C7EC" w14:textId="77777777" w:rsidR="0018761B" w:rsidRPr="000B376A" w:rsidRDefault="0018761B" w:rsidP="0018761B">
            <w:pPr>
              <w:spacing w:line="276" w:lineRule="auto"/>
              <w:jc w:val="center"/>
              <w:rPr>
                <w:sz w:val="20"/>
                <w:szCs w:val="20"/>
              </w:rPr>
            </w:pPr>
            <w:r w:rsidRPr="000B376A">
              <w:rPr>
                <w:b/>
                <w:sz w:val="20"/>
                <w:szCs w:val="20"/>
              </w:rPr>
              <w:t>Германия</w:t>
            </w:r>
          </w:p>
        </w:tc>
        <w:tc>
          <w:tcPr>
            <w:tcW w:w="1554" w:type="dxa"/>
            <w:shd w:val="clear" w:color="auto" w:fill="DAEEF3" w:themeFill="accent5" w:themeFillTint="33"/>
            <w:vAlign w:val="center"/>
          </w:tcPr>
          <w:p w14:paraId="4BA29920" w14:textId="77777777" w:rsidR="0018761B" w:rsidRPr="000B376A" w:rsidRDefault="0018761B" w:rsidP="0018761B">
            <w:pPr>
              <w:spacing w:line="276" w:lineRule="auto"/>
              <w:jc w:val="center"/>
              <w:rPr>
                <w:sz w:val="20"/>
                <w:szCs w:val="20"/>
              </w:rPr>
            </w:pPr>
            <w:r w:rsidRPr="000B376A">
              <w:rPr>
                <w:b/>
                <w:sz w:val="20"/>
                <w:szCs w:val="20"/>
              </w:rPr>
              <w:t>Италия</w:t>
            </w:r>
          </w:p>
        </w:tc>
        <w:tc>
          <w:tcPr>
            <w:tcW w:w="1418" w:type="dxa"/>
            <w:shd w:val="clear" w:color="auto" w:fill="DAEEF3" w:themeFill="accent5" w:themeFillTint="33"/>
            <w:vAlign w:val="center"/>
          </w:tcPr>
          <w:p w14:paraId="37D94C26" w14:textId="77777777" w:rsidR="0018761B" w:rsidRPr="000B376A" w:rsidRDefault="0018761B" w:rsidP="0018761B">
            <w:pPr>
              <w:spacing w:line="276" w:lineRule="auto"/>
              <w:jc w:val="center"/>
              <w:rPr>
                <w:sz w:val="20"/>
                <w:szCs w:val="20"/>
              </w:rPr>
            </w:pPr>
            <w:r w:rsidRPr="000B376A">
              <w:rPr>
                <w:b/>
                <w:sz w:val="20"/>
                <w:szCs w:val="20"/>
              </w:rPr>
              <w:t>България</w:t>
            </w:r>
          </w:p>
        </w:tc>
        <w:tc>
          <w:tcPr>
            <w:tcW w:w="1332" w:type="dxa"/>
            <w:shd w:val="clear" w:color="auto" w:fill="DAEEF3" w:themeFill="accent5" w:themeFillTint="33"/>
            <w:vAlign w:val="center"/>
          </w:tcPr>
          <w:p w14:paraId="264B1A62" w14:textId="77777777" w:rsidR="0018761B" w:rsidRPr="000B376A" w:rsidRDefault="0018761B" w:rsidP="0018761B">
            <w:pPr>
              <w:spacing w:line="276" w:lineRule="auto"/>
              <w:jc w:val="center"/>
              <w:rPr>
                <w:sz w:val="20"/>
                <w:szCs w:val="20"/>
              </w:rPr>
            </w:pPr>
            <w:r w:rsidRPr="000B376A">
              <w:rPr>
                <w:b/>
                <w:sz w:val="20"/>
                <w:szCs w:val="20"/>
              </w:rPr>
              <w:t>Испания</w:t>
            </w:r>
          </w:p>
        </w:tc>
        <w:tc>
          <w:tcPr>
            <w:tcW w:w="1643" w:type="dxa"/>
            <w:shd w:val="clear" w:color="auto" w:fill="DAEEF3" w:themeFill="accent5" w:themeFillTint="33"/>
            <w:vAlign w:val="center"/>
          </w:tcPr>
          <w:p w14:paraId="2A3FED81" w14:textId="77777777" w:rsidR="0018761B" w:rsidRPr="000B376A" w:rsidRDefault="0018761B" w:rsidP="0018761B">
            <w:pPr>
              <w:spacing w:line="276" w:lineRule="auto"/>
              <w:jc w:val="center"/>
              <w:rPr>
                <w:sz w:val="20"/>
                <w:szCs w:val="20"/>
              </w:rPr>
            </w:pPr>
            <w:r w:rsidRPr="000B376A">
              <w:rPr>
                <w:b/>
                <w:sz w:val="20"/>
                <w:szCs w:val="20"/>
              </w:rPr>
              <w:t>Русия</w:t>
            </w:r>
          </w:p>
        </w:tc>
        <w:tc>
          <w:tcPr>
            <w:tcW w:w="1561" w:type="dxa"/>
            <w:shd w:val="clear" w:color="auto" w:fill="DAEEF3" w:themeFill="accent5" w:themeFillTint="33"/>
            <w:vAlign w:val="center"/>
          </w:tcPr>
          <w:p w14:paraId="718747C6" w14:textId="77777777" w:rsidR="0018761B" w:rsidRPr="000B376A" w:rsidRDefault="0018761B" w:rsidP="0018761B">
            <w:pPr>
              <w:spacing w:line="276" w:lineRule="auto"/>
              <w:jc w:val="center"/>
              <w:rPr>
                <w:sz w:val="20"/>
                <w:szCs w:val="20"/>
              </w:rPr>
            </w:pPr>
            <w:r w:rsidRPr="000B376A">
              <w:rPr>
                <w:b/>
                <w:sz w:val="20"/>
                <w:szCs w:val="20"/>
              </w:rPr>
              <w:t>Гърция</w:t>
            </w:r>
          </w:p>
        </w:tc>
      </w:tr>
      <w:tr w:rsidR="0018761B" w:rsidRPr="000B376A" w14:paraId="2A1D8FF5" w14:textId="77777777" w:rsidTr="00E52D44">
        <w:trPr>
          <w:jc w:val="center"/>
        </w:trPr>
        <w:tc>
          <w:tcPr>
            <w:tcW w:w="1560" w:type="dxa"/>
            <w:vAlign w:val="center"/>
          </w:tcPr>
          <w:p w14:paraId="4A8E272B" w14:textId="77777777" w:rsidR="0018761B" w:rsidRPr="000B376A" w:rsidRDefault="0018761B" w:rsidP="0018761B">
            <w:pPr>
              <w:spacing w:after="0" w:line="276" w:lineRule="auto"/>
              <w:rPr>
                <w:sz w:val="20"/>
                <w:szCs w:val="20"/>
              </w:rPr>
            </w:pPr>
            <w:r w:rsidRPr="000B376A">
              <w:rPr>
                <w:sz w:val="20"/>
                <w:szCs w:val="20"/>
              </w:rPr>
              <w:t>Обща културна ориентация</w:t>
            </w:r>
          </w:p>
        </w:tc>
        <w:tc>
          <w:tcPr>
            <w:tcW w:w="1842" w:type="dxa"/>
            <w:vAlign w:val="center"/>
          </w:tcPr>
          <w:p w14:paraId="4A817244" w14:textId="77777777" w:rsidR="0018761B" w:rsidRPr="000B376A" w:rsidRDefault="0018761B" w:rsidP="0018761B">
            <w:pPr>
              <w:spacing w:after="0" w:line="276" w:lineRule="auto"/>
              <w:rPr>
                <w:sz w:val="20"/>
                <w:szCs w:val="20"/>
              </w:rPr>
            </w:pPr>
            <w:r w:rsidRPr="000B376A">
              <w:rPr>
                <w:sz w:val="20"/>
                <w:szCs w:val="20"/>
              </w:rPr>
              <w:t>Равнопоставеност, автономност, доверие, консенсус</w:t>
            </w:r>
          </w:p>
        </w:tc>
        <w:tc>
          <w:tcPr>
            <w:tcW w:w="1701" w:type="dxa"/>
            <w:vAlign w:val="center"/>
          </w:tcPr>
          <w:p w14:paraId="630965C8" w14:textId="77777777" w:rsidR="0018761B" w:rsidRPr="000B376A" w:rsidRDefault="0018761B" w:rsidP="0018761B">
            <w:pPr>
              <w:spacing w:after="0" w:line="276" w:lineRule="auto"/>
              <w:rPr>
                <w:sz w:val="20"/>
                <w:szCs w:val="20"/>
              </w:rPr>
            </w:pPr>
            <w:r w:rsidRPr="000B376A">
              <w:rPr>
                <w:sz w:val="20"/>
                <w:szCs w:val="20"/>
              </w:rPr>
              <w:t>Йерархичност, рационалност, индивидуализъм</w:t>
            </w:r>
          </w:p>
        </w:tc>
        <w:tc>
          <w:tcPr>
            <w:tcW w:w="1418" w:type="dxa"/>
            <w:vAlign w:val="center"/>
          </w:tcPr>
          <w:p w14:paraId="3698280F" w14:textId="77777777" w:rsidR="00E52D44" w:rsidRPr="000B376A" w:rsidRDefault="0018761B" w:rsidP="0018761B">
            <w:pPr>
              <w:spacing w:after="0" w:line="276" w:lineRule="auto"/>
              <w:rPr>
                <w:sz w:val="20"/>
                <w:szCs w:val="20"/>
              </w:rPr>
            </w:pPr>
            <w:r w:rsidRPr="000B376A">
              <w:rPr>
                <w:sz w:val="20"/>
                <w:szCs w:val="20"/>
              </w:rPr>
              <w:t xml:space="preserve">Системност, ред, </w:t>
            </w:r>
            <w:proofErr w:type="spellStart"/>
            <w:r w:rsidRPr="000B376A">
              <w:rPr>
                <w:sz w:val="20"/>
                <w:szCs w:val="20"/>
              </w:rPr>
              <w:t>професиона</w:t>
            </w:r>
            <w:proofErr w:type="spellEnd"/>
          </w:p>
          <w:p w14:paraId="7A9283A4" w14:textId="61F9CE6D" w:rsidR="0018761B" w:rsidRPr="000B376A" w:rsidRDefault="00644629" w:rsidP="0018761B">
            <w:pPr>
              <w:spacing w:after="0" w:line="276" w:lineRule="auto"/>
              <w:rPr>
                <w:sz w:val="20"/>
                <w:szCs w:val="20"/>
              </w:rPr>
            </w:pPr>
            <w:proofErr w:type="spellStart"/>
            <w:r w:rsidRPr="000B376A">
              <w:rPr>
                <w:sz w:val="20"/>
                <w:szCs w:val="20"/>
              </w:rPr>
              <w:t>Л</w:t>
            </w:r>
            <w:r w:rsidR="0018761B" w:rsidRPr="000B376A">
              <w:rPr>
                <w:sz w:val="20"/>
                <w:szCs w:val="20"/>
              </w:rPr>
              <w:t>изъм</w:t>
            </w:r>
            <w:proofErr w:type="spellEnd"/>
          </w:p>
        </w:tc>
        <w:tc>
          <w:tcPr>
            <w:tcW w:w="1554" w:type="dxa"/>
            <w:vAlign w:val="center"/>
          </w:tcPr>
          <w:p w14:paraId="61D1308C" w14:textId="77777777" w:rsidR="0018761B" w:rsidRPr="000B376A" w:rsidRDefault="0018761B" w:rsidP="0018761B">
            <w:pPr>
              <w:spacing w:after="0" w:line="276" w:lineRule="auto"/>
              <w:rPr>
                <w:sz w:val="20"/>
                <w:szCs w:val="20"/>
              </w:rPr>
            </w:pPr>
            <w:r w:rsidRPr="000B376A">
              <w:rPr>
                <w:sz w:val="20"/>
                <w:szCs w:val="20"/>
              </w:rPr>
              <w:t>Отношения, гъвкавост, личен контакт</w:t>
            </w:r>
          </w:p>
        </w:tc>
        <w:tc>
          <w:tcPr>
            <w:tcW w:w="1418" w:type="dxa"/>
            <w:vAlign w:val="center"/>
          </w:tcPr>
          <w:p w14:paraId="3140625F" w14:textId="77777777" w:rsidR="0018761B" w:rsidRPr="000B376A" w:rsidRDefault="0018761B" w:rsidP="0018761B">
            <w:pPr>
              <w:spacing w:after="0" w:line="276" w:lineRule="auto"/>
              <w:rPr>
                <w:sz w:val="20"/>
                <w:szCs w:val="20"/>
              </w:rPr>
            </w:pPr>
            <w:r w:rsidRPr="000B376A">
              <w:rPr>
                <w:sz w:val="20"/>
                <w:szCs w:val="20"/>
              </w:rPr>
              <w:t>Отношения, адаптивност, по-силна йерархичност</w:t>
            </w:r>
          </w:p>
        </w:tc>
        <w:tc>
          <w:tcPr>
            <w:tcW w:w="1332" w:type="dxa"/>
            <w:vAlign w:val="center"/>
          </w:tcPr>
          <w:p w14:paraId="0E0AA57D" w14:textId="77777777" w:rsidR="0018761B" w:rsidRPr="000B376A" w:rsidRDefault="0018761B" w:rsidP="0018761B">
            <w:pPr>
              <w:spacing w:after="0" w:line="276" w:lineRule="auto"/>
              <w:rPr>
                <w:sz w:val="20"/>
                <w:szCs w:val="20"/>
              </w:rPr>
            </w:pPr>
            <w:r w:rsidRPr="000B376A">
              <w:rPr>
                <w:sz w:val="20"/>
                <w:szCs w:val="20"/>
              </w:rPr>
              <w:t>Отношения, социалност, умерен индивидуализъм</w:t>
            </w:r>
          </w:p>
        </w:tc>
        <w:tc>
          <w:tcPr>
            <w:tcW w:w="1643" w:type="dxa"/>
            <w:vAlign w:val="center"/>
          </w:tcPr>
          <w:p w14:paraId="497B711F" w14:textId="77777777" w:rsidR="0018761B" w:rsidRPr="000B376A" w:rsidRDefault="0018761B" w:rsidP="0018761B">
            <w:pPr>
              <w:spacing w:after="0" w:line="276" w:lineRule="auto"/>
              <w:rPr>
                <w:sz w:val="20"/>
                <w:szCs w:val="20"/>
              </w:rPr>
            </w:pPr>
            <w:r w:rsidRPr="000B376A">
              <w:rPr>
                <w:sz w:val="20"/>
                <w:szCs w:val="20"/>
              </w:rPr>
              <w:t>Силни групови връзки, йерархичност, контекст</w:t>
            </w:r>
          </w:p>
        </w:tc>
        <w:tc>
          <w:tcPr>
            <w:tcW w:w="1561" w:type="dxa"/>
            <w:vAlign w:val="center"/>
          </w:tcPr>
          <w:p w14:paraId="1FAF7B65" w14:textId="77777777" w:rsidR="0018761B" w:rsidRPr="000B376A" w:rsidRDefault="0018761B" w:rsidP="0018761B">
            <w:pPr>
              <w:spacing w:after="0" w:line="276" w:lineRule="auto"/>
              <w:rPr>
                <w:sz w:val="20"/>
                <w:szCs w:val="20"/>
              </w:rPr>
            </w:pPr>
            <w:r w:rsidRPr="000B376A">
              <w:rPr>
                <w:sz w:val="20"/>
                <w:szCs w:val="20"/>
              </w:rPr>
              <w:t>Силни групови връзки, йерархичност</w:t>
            </w:r>
          </w:p>
        </w:tc>
      </w:tr>
      <w:tr w:rsidR="0018761B" w:rsidRPr="000B376A" w14:paraId="0390CB5D" w14:textId="77777777" w:rsidTr="00E52D44">
        <w:trPr>
          <w:jc w:val="center"/>
        </w:trPr>
        <w:tc>
          <w:tcPr>
            <w:tcW w:w="1560" w:type="dxa"/>
            <w:vAlign w:val="center"/>
          </w:tcPr>
          <w:p w14:paraId="4B2881AB" w14:textId="77777777" w:rsidR="0018761B" w:rsidRPr="000B376A" w:rsidRDefault="0018761B" w:rsidP="0018761B">
            <w:pPr>
              <w:spacing w:after="0" w:line="276" w:lineRule="auto"/>
              <w:rPr>
                <w:sz w:val="20"/>
                <w:szCs w:val="20"/>
              </w:rPr>
            </w:pPr>
            <w:r w:rsidRPr="000B376A">
              <w:rPr>
                <w:sz w:val="20"/>
                <w:szCs w:val="20"/>
              </w:rPr>
              <w:t>Лични и служебни отношения</w:t>
            </w:r>
          </w:p>
        </w:tc>
        <w:tc>
          <w:tcPr>
            <w:tcW w:w="1842" w:type="dxa"/>
            <w:vAlign w:val="center"/>
          </w:tcPr>
          <w:p w14:paraId="6C036AE4" w14:textId="77777777" w:rsidR="0018761B" w:rsidRPr="000B376A" w:rsidRDefault="0018761B" w:rsidP="0018761B">
            <w:pPr>
              <w:spacing w:after="0" w:line="276" w:lineRule="auto"/>
              <w:rPr>
                <w:sz w:val="20"/>
                <w:szCs w:val="20"/>
              </w:rPr>
            </w:pPr>
            <w:r w:rsidRPr="000B376A">
              <w:rPr>
                <w:sz w:val="20"/>
                <w:szCs w:val="20"/>
              </w:rPr>
              <w:t>Ясно разделени</w:t>
            </w:r>
          </w:p>
        </w:tc>
        <w:tc>
          <w:tcPr>
            <w:tcW w:w="1701" w:type="dxa"/>
            <w:vAlign w:val="center"/>
          </w:tcPr>
          <w:p w14:paraId="5A288AA3" w14:textId="77777777" w:rsidR="0018761B" w:rsidRPr="000B376A" w:rsidRDefault="0018761B" w:rsidP="0018761B">
            <w:pPr>
              <w:spacing w:after="0" w:line="276" w:lineRule="auto"/>
              <w:rPr>
                <w:sz w:val="20"/>
                <w:szCs w:val="20"/>
              </w:rPr>
            </w:pPr>
            <w:r w:rsidRPr="000B376A">
              <w:rPr>
                <w:sz w:val="20"/>
                <w:szCs w:val="20"/>
              </w:rPr>
              <w:t>Предимно разделени</w:t>
            </w:r>
          </w:p>
        </w:tc>
        <w:tc>
          <w:tcPr>
            <w:tcW w:w="1418" w:type="dxa"/>
            <w:vAlign w:val="center"/>
          </w:tcPr>
          <w:p w14:paraId="605B78F0" w14:textId="77777777" w:rsidR="0018761B" w:rsidRPr="000B376A" w:rsidRDefault="0018761B" w:rsidP="0018761B">
            <w:pPr>
              <w:spacing w:after="0" w:line="276" w:lineRule="auto"/>
              <w:rPr>
                <w:sz w:val="20"/>
                <w:szCs w:val="20"/>
              </w:rPr>
            </w:pPr>
            <w:r w:rsidRPr="000B376A">
              <w:rPr>
                <w:sz w:val="20"/>
                <w:szCs w:val="20"/>
              </w:rPr>
              <w:t>Ясно разделени</w:t>
            </w:r>
          </w:p>
        </w:tc>
        <w:tc>
          <w:tcPr>
            <w:tcW w:w="1554" w:type="dxa"/>
            <w:vAlign w:val="center"/>
          </w:tcPr>
          <w:p w14:paraId="303B7458" w14:textId="77777777" w:rsidR="0018761B" w:rsidRPr="000B376A" w:rsidRDefault="0018761B" w:rsidP="0018761B">
            <w:pPr>
              <w:spacing w:after="0" w:line="276" w:lineRule="auto"/>
              <w:rPr>
                <w:sz w:val="20"/>
                <w:szCs w:val="20"/>
              </w:rPr>
            </w:pPr>
            <w:r w:rsidRPr="000B376A">
              <w:rPr>
                <w:sz w:val="20"/>
                <w:szCs w:val="20"/>
              </w:rPr>
              <w:t>По-често се смесват, особено в малки фирми</w:t>
            </w:r>
          </w:p>
        </w:tc>
        <w:tc>
          <w:tcPr>
            <w:tcW w:w="1418" w:type="dxa"/>
            <w:vAlign w:val="center"/>
          </w:tcPr>
          <w:p w14:paraId="73EB0FAF" w14:textId="77777777" w:rsidR="0018761B" w:rsidRPr="000B376A" w:rsidRDefault="0018761B" w:rsidP="0018761B">
            <w:pPr>
              <w:spacing w:after="0" w:line="276" w:lineRule="auto"/>
              <w:rPr>
                <w:sz w:val="20"/>
                <w:szCs w:val="20"/>
              </w:rPr>
            </w:pPr>
            <w:r w:rsidRPr="000B376A">
              <w:rPr>
                <w:sz w:val="20"/>
                <w:szCs w:val="20"/>
              </w:rPr>
              <w:t>Често се смесват</w:t>
            </w:r>
          </w:p>
        </w:tc>
        <w:tc>
          <w:tcPr>
            <w:tcW w:w="1332" w:type="dxa"/>
            <w:vAlign w:val="center"/>
          </w:tcPr>
          <w:p w14:paraId="1BC5A3DD" w14:textId="77777777" w:rsidR="0018761B" w:rsidRPr="000B376A" w:rsidRDefault="0018761B" w:rsidP="0018761B">
            <w:pPr>
              <w:spacing w:after="0" w:line="276" w:lineRule="auto"/>
              <w:rPr>
                <w:sz w:val="20"/>
                <w:szCs w:val="20"/>
              </w:rPr>
            </w:pPr>
            <w:r w:rsidRPr="000B376A">
              <w:rPr>
                <w:sz w:val="20"/>
                <w:szCs w:val="20"/>
              </w:rPr>
              <w:t>По-скоро взаимно преплетени</w:t>
            </w:r>
          </w:p>
        </w:tc>
        <w:tc>
          <w:tcPr>
            <w:tcW w:w="1643" w:type="dxa"/>
            <w:vAlign w:val="center"/>
          </w:tcPr>
          <w:p w14:paraId="082C0F5C" w14:textId="77777777" w:rsidR="0018761B" w:rsidRPr="000B376A" w:rsidRDefault="0018761B" w:rsidP="0018761B">
            <w:pPr>
              <w:spacing w:after="0" w:line="276" w:lineRule="auto"/>
              <w:rPr>
                <w:sz w:val="20"/>
                <w:szCs w:val="20"/>
              </w:rPr>
            </w:pPr>
            <w:r w:rsidRPr="000B376A">
              <w:rPr>
                <w:sz w:val="20"/>
                <w:szCs w:val="20"/>
              </w:rPr>
              <w:t>Личните отношения имат значително значение</w:t>
            </w:r>
          </w:p>
        </w:tc>
        <w:tc>
          <w:tcPr>
            <w:tcW w:w="1561" w:type="dxa"/>
            <w:vAlign w:val="center"/>
          </w:tcPr>
          <w:p w14:paraId="1D55E722" w14:textId="77777777" w:rsidR="0018761B" w:rsidRPr="000B376A" w:rsidRDefault="0018761B" w:rsidP="0018761B">
            <w:pPr>
              <w:spacing w:after="0" w:line="276" w:lineRule="auto"/>
              <w:rPr>
                <w:sz w:val="20"/>
                <w:szCs w:val="20"/>
              </w:rPr>
            </w:pPr>
            <w:r w:rsidRPr="000B376A">
              <w:rPr>
                <w:sz w:val="20"/>
                <w:szCs w:val="20"/>
              </w:rPr>
              <w:t>Личните отношения имат значително значение</w:t>
            </w:r>
          </w:p>
        </w:tc>
      </w:tr>
      <w:tr w:rsidR="0018761B" w:rsidRPr="000B376A" w14:paraId="3F5EDE7A" w14:textId="77777777" w:rsidTr="00E52D44">
        <w:trPr>
          <w:jc w:val="center"/>
        </w:trPr>
        <w:tc>
          <w:tcPr>
            <w:tcW w:w="1560" w:type="dxa"/>
            <w:vAlign w:val="center"/>
          </w:tcPr>
          <w:p w14:paraId="64D65140" w14:textId="77777777" w:rsidR="0018761B" w:rsidRPr="000B376A" w:rsidRDefault="0018761B" w:rsidP="0018761B">
            <w:pPr>
              <w:spacing w:after="0" w:line="276" w:lineRule="auto"/>
              <w:rPr>
                <w:sz w:val="20"/>
                <w:szCs w:val="20"/>
              </w:rPr>
            </w:pPr>
            <w:r w:rsidRPr="000B376A">
              <w:rPr>
                <w:sz w:val="20"/>
                <w:szCs w:val="20"/>
              </w:rPr>
              <w:t>Отношение към йерархията</w:t>
            </w:r>
          </w:p>
        </w:tc>
        <w:tc>
          <w:tcPr>
            <w:tcW w:w="1842" w:type="dxa"/>
            <w:vAlign w:val="center"/>
          </w:tcPr>
          <w:p w14:paraId="0CF7F35F" w14:textId="77777777" w:rsidR="0018761B" w:rsidRPr="000B376A" w:rsidRDefault="0018761B" w:rsidP="0018761B">
            <w:pPr>
              <w:spacing w:after="0" w:line="276" w:lineRule="auto"/>
              <w:rPr>
                <w:sz w:val="20"/>
                <w:szCs w:val="20"/>
              </w:rPr>
            </w:pPr>
            <w:r w:rsidRPr="000B376A">
              <w:rPr>
                <w:sz w:val="20"/>
                <w:szCs w:val="20"/>
              </w:rPr>
              <w:t xml:space="preserve">Малко властово разстояние; ръководителят е </w:t>
            </w:r>
            <w:r w:rsidRPr="000B376A">
              <w:rPr>
                <w:sz w:val="20"/>
                <w:szCs w:val="20"/>
              </w:rPr>
              <w:lastRenderedPageBreak/>
              <w:t>по-скоро координатор</w:t>
            </w:r>
          </w:p>
        </w:tc>
        <w:tc>
          <w:tcPr>
            <w:tcW w:w="1701" w:type="dxa"/>
            <w:vAlign w:val="center"/>
          </w:tcPr>
          <w:p w14:paraId="1F40454D" w14:textId="77777777" w:rsidR="0018761B" w:rsidRPr="000B376A" w:rsidRDefault="0018761B" w:rsidP="0018761B">
            <w:pPr>
              <w:spacing w:after="0" w:line="276" w:lineRule="auto"/>
              <w:rPr>
                <w:sz w:val="20"/>
                <w:szCs w:val="20"/>
              </w:rPr>
            </w:pPr>
            <w:r w:rsidRPr="000B376A">
              <w:rPr>
                <w:sz w:val="20"/>
                <w:szCs w:val="20"/>
              </w:rPr>
              <w:lastRenderedPageBreak/>
              <w:t>По-изразена йерархия</w:t>
            </w:r>
          </w:p>
        </w:tc>
        <w:tc>
          <w:tcPr>
            <w:tcW w:w="1418" w:type="dxa"/>
            <w:vAlign w:val="center"/>
          </w:tcPr>
          <w:p w14:paraId="7FAF60E1" w14:textId="77777777" w:rsidR="0018761B" w:rsidRPr="000B376A" w:rsidRDefault="0018761B" w:rsidP="0018761B">
            <w:pPr>
              <w:spacing w:after="0" w:line="276" w:lineRule="auto"/>
              <w:rPr>
                <w:sz w:val="20"/>
                <w:szCs w:val="20"/>
              </w:rPr>
            </w:pPr>
            <w:r w:rsidRPr="000B376A">
              <w:rPr>
                <w:sz w:val="20"/>
                <w:szCs w:val="20"/>
              </w:rPr>
              <w:t>Формална и ясно структурирана йерархия</w:t>
            </w:r>
          </w:p>
        </w:tc>
        <w:tc>
          <w:tcPr>
            <w:tcW w:w="1554" w:type="dxa"/>
            <w:vAlign w:val="center"/>
          </w:tcPr>
          <w:p w14:paraId="062483A4" w14:textId="77777777" w:rsidR="0018761B" w:rsidRPr="000B376A" w:rsidRDefault="0018761B" w:rsidP="0018761B">
            <w:pPr>
              <w:spacing w:after="0" w:line="276" w:lineRule="auto"/>
              <w:rPr>
                <w:sz w:val="20"/>
                <w:szCs w:val="20"/>
              </w:rPr>
            </w:pPr>
            <w:r w:rsidRPr="000B376A">
              <w:rPr>
                <w:sz w:val="20"/>
                <w:szCs w:val="20"/>
              </w:rPr>
              <w:t xml:space="preserve">По-централизирана, особено в </w:t>
            </w:r>
            <w:r w:rsidRPr="000B376A">
              <w:rPr>
                <w:sz w:val="20"/>
                <w:szCs w:val="20"/>
              </w:rPr>
              <w:lastRenderedPageBreak/>
              <w:t>традиционни организации</w:t>
            </w:r>
          </w:p>
        </w:tc>
        <w:tc>
          <w:tcPr>
            <w:tcW w:w="1418" w:type="dxa"/>
            <w:vAlign w:val="center"/>
          </w:tcPr>
          <w:p w14:paraId="41DACD45" w14:textId="77777777" w:rsidR="0018761B" w:rsidRPr="000B376A" w:rsidRDefault="0018761B" w:rsidP="0018761B">
            <w:pPr>
              <w:spacing w:after="0" w:line="276" w:lineRule="auto"/>
              <w:rPr>
                <w:sz w:val="20"/>
                <w:szCs w:val="20"/>
              </w:rPr>
            </w:pPr>
            <w:r w:rsidRPr="000B376A">
              <w:rPr>
                <w:sz w:val="20"/>
                <w:szCs w:val="20"/>
              </w:rPr>
              <w:lastRenderedPageBreak/>
              <w:t>По-силно изразена йерархия</w:t>
            </w:r>
          </w:p>
        </w:tc>
        <w:tc>
          <w:tcPr>
            <w:tcW w:w="1332" w:type="dxa"/>
            <w:vAlign w:val="center"/>
          </w:tcPr>
          <w:p w14:paraId="0201ADBB" w14:textId="77777777" w:rsidR="0018761B" w:rsidRPr="000B376A" w:rsidRDefault="0018761B" w:rsidP="0018761B">
            <w:pPr>
              <w:spacing w:after="0" w:line="276" w:lineRule="auto"/>
              <w:rPr>
                <w:sz w:val="20"/>
                <w:szCs w:val="20"/>
              </w:rPr>
            </w:pPr>
            <w:r w:rsidRPr="000B376A">
              <w:rPr>
                <w:sz w:val="20"/>
                <w:szCs w:val="20"/>
              </w:rPr>
              <w:t>Умерено до високо властово разстояние</w:t>
            </w:r>
          </w:p>
        </w:tc>
        <w:tc>
          <w:tcPr>
            <w:tcW w:w="1643" w:type="dxa"/>
            <w:vAlign w:val="center"/>
          </w:tcPr>
          <w:p w14:paraId="1572945C" w14:textId="77777777" w:rsidR="0018761B" w:rsidRPr="000B376A" w:rsidRDefault="0018761B" w:rsidP="0018761B">
            <w:pPr>
              <w:spacing w:after="0" w:line="276" w:lineRule="auto"/>
              <w:rPr>
                <w:sz w:val="20"/>
                <w:szCs w:val="20"/>
              </w:rPr>
            </w:pPr>
            <w:r w:rsidRPr="000B376A">
              <w:rPr>
                <w:sz w:val="20"/>
                <w:szCs w:val="20"/>
              </w:rPr>
              <w:t>Висока роля на властта и статуса</w:t>
            </w:r>
          </w:p>
        </w:tc>
        <w:tc>
          <w:tcPr>
            <w:tcW w:w="1561" w:type="dxa"/>
            <w:vAlign w:val="center"/>
          </w:tcPr>
          <w:p w14:paraId="67B25474" w14:textId="77777777" w:rsidR="0018761B" w:rsidRPr="000B376A" w:rsidRDefault="0018761B" w:rsidP="0018761B">
            <w:pPr>
              <w:spacing w:after="0" w:line="276" w:lineRule="auto"/>
              <w:rPr>
                <w:sz w:val="20"/>
                <w:szCs w:val="20"/>
              </w:rPr>
            </w:pPr>
            <w:r w:rsidRPr="000B376A">
              <w:rPr>
                <w:sz w:val="20"/>
                <w:szCs w:val="20"/>
              </w:rPr>
              <w:t>Висока роля на властта и статуса</w:t>
            </w:r>
          </w:p>
        </w:tc>
      </w:tr>
      <w:tr w:rsidR="0018761B" w:rsidRPr="000B376A" w14:paraId="5417F952" w14:textId="77777777" w:rsidTr="00E52D44">
        <w:trPr>
          <w:jc w:val="center"/>
        </w:trPr>
        <w:tc>
          <w:tcPr>
            <w:tcW w:w="1560" w:type="dxa"/>
            <w:vAlign w:val="center"/>
          </w:tcPr>
          <w:p w14:paraId="3589BD39" w14:textId="77777777" w:rsidR="0018761B" w:rsidRPr="000B376A" w:rsidRDefault="0018761B" w:rsidP="0018761B">
            <w:pPr>
              <w:spacing w:after="0" w:line="276" w:lineRule="auto"/>
              <w:rPr>
                <w:sz w:val="20"/>
                <w:szCs w:val="20"/>
              </w:rPr>
            </w:pPr>
            <w:r w:rsidRPr="000B376A">
              <w:rPr>
                <w:sz w:val="20"/>
                <w:szCs w:val="20"/>
              </w:rPr>
              <w:t>Стил на ръководителя</w:t>
            </w:r>
          </w:p>
        </w:tc>
        <w:tc>
          <w:tcPr>
            <w:tcW w:w="1842" w:type="dxa"/>
            <w:vAlign w:val="center"/>
          </w:tcPr>
          <w:p w14:paraId="002CF174" w14:textId="77777777" w:rsidR="0018761B" w:rsidRPr="000B376A" w:rsidRDefault="0018761B" w:rsidP="0018761B">
            <w:pPr>
              <w:spacing w:after="0" w:line="276" w:lineRule="auto"/>
              <w:rPr>
                <w:sz w:val="20"/>
                <w:szCs w:val="20"/>
              </w:rPr>
            </w:pPr>
            <w:r w:rsidRPr="000B376A">
              <w:rPr>
                <w:sz w:val="20"/>
                <w:szCs w:val="20"/>
              </w:rPr>
              <w:t>Консултативен, демократичен</w:t>
            </w:r>
          </w:p>
        </w:tc>
        <w:tc>
          <w:tcPr>
            <w:tcW w:w="1701" w:type="dxa"/>
            <w:vAlign w:val="center"/>
          </w:tcPr>
          <w:p w14:paraId="57379607" w14:textId="77777777" w:rsidR="0018761B" w:rsidRPr="000B376A" w:rsidRDefault="0018761B" w:rsidP="0018761B">
            <w:pPr>
              <w:spacing w:after="0" w:line="276" w:lineRule="auto"/>
              <w:rPr>
                <w:sz w:val="20"/>
                <w:szCs w:val="20"/>
              </w:rPr>
            </w:pPr>
            <w:r w:rsidRPr="000B376A">
              <w:rPr>
                <w:sz w:val="20"/>
                <w:szCs w:val="20"/>
              </w:rPr>
              <w:t>Директивен, но рационално аргументиран</w:t>
            </w:r>
          </w:p>
        </w:tc>
        <w:tc>
          <w:tcPr>
            <w:tcW w:w="1418" w:type="dxa"/>
            <w:vAlign w:val="center"/>
          </w:tcPr>
          <w:p w14:paraId="0A836ECD" w14:textId="77777777" w:rsidR="0018761B" w:rsidRPr="000B376A" w:rsidRDefault="0018761B" w:rsidP="0018761B">
            <w:pPr>
              <w:spacing w:after="0" w:line="276" w:lineRule="auto"/>
              <w:rPr>
                <w:sz w:val="20"/>
                <w:szCs w:val="20"/>
              </w:rPr>
            </w:pPr>
            <w:r w:rsidRPr="000B376A">
              <w:rPr>
                <w:sz w:val="20"/>
                <w:szCs w:val="20"/>
              </w:rPr>
              <w:t>Компетентност и експертност; структурирано управление</w:t>
            </w:r>
          </w:p>
        </w:tc>
        <w:tc>
          <w:tcPr>
            <w:tcW w:w="1554" w:type="dxa"/>
            <w:vAlign w:val="center"/>
          </w:tcPr>
          <w:p w14:paraId="6F3E71AE" w14:textId="77777777" w:rsidR="0018761B" w:rsidRPr="000B376A" w:rsidRDefault="0018761B" w:rsidP="0018761B">
            <w:pPr>
              <w:spacing w:after="0" w:line="276" w:lineRule="auto"/>
              <w:rPr>
                <w:sz w:val="20"/>
                <w:szCs w:val="20"/>
              </w:rPr>
            </w:pPr>
            <w:r w:rsidRPr="000B376A">
              <w:rPr>
                <w:sz w:val="20"/>
                <w:szCs w:val="20"/>
              </w:rPr>
              <w:t>Личностно ориентиран; често силна роля на ръководителя</w:t>
            </w:r>
          </w:p>
        </w:tc>
        <w:tc>
          <w:tcPr>
            <w:tcW w:w="1418" w:type="dxa"/>
            <w:vAlign w:val="center"/>
          </w:tcPr>
          <w:p w14:paraId="499C1DCA" w14:textId="77777777" w:rsidR="0018761B" w:rsidRPr="000B376A" w:rsidRDefault="0018761B" w:rsidP="0018761B">
            <w:pPr>
              <w:spacing w:after="0" w:line="276" w:lineRule="auto"/>
              <w:rPr>
                <w:sz w:val="20"/>
                <w:szCs w:val="20"/>
              </w:rPr>
            </w:pPr>
            <w:r w:rsidRPr="000B376A">
              <w:rPr>
                <w:sz w:val="20"/>
                <w:szCs w:val="20"/>
              </w:rPr>
              <w:t>Централизиран; решенията често се концентрират в ръководителя</w:t>
            </w:r>
          </w:p>
        </w:tc>
        <w:tc>
          <w:tcPr>
            <w:tcW w:w="1332" w:type="dxa"/>
            <w:vAlign w:val="center"/>
          </w:tcPr>
          <w:p w14:paraId="052FB8B6" w14:textId="77777777" w:rsidR="0018761B" w:rsidRPr="000B376A" w:rsidRDefault="0018761B" w:rsidP="0018761B">
            <w:pPr>
              <w:spacing w:after="0" w:line="276" w:lineRule="auto"/>
              <w:rPr>
                <w:sz w:val="20"/>
                <w:szCs w:val="20"/>
              </w:rPr>
            </w:pPr>
            <w:r w:rsidRPr="000B376A">
              <w:rPr>
                <w:sz w:val="20"/>
                <w:szCs w:val="20"/>
              </w:rPr>
              <w:t>Личен, комуникативен и сравнително гъвкав</w:t>
            </w:r>
          </w:p>
        </w:tc>
        <w:tc>
          <w:tcPr>
            <w:tcW w:w="1643" w:type="dxa"/>
            <w:vAlign w:val="center"/>
          </w:tcPr>
          <w:p w14:paraId="12CDC7EE" w14:textId="77777777" w:rsidR="0018761B" w:rsidRPr="000B376A" w:rsidRDefault="0018761B" w:rsidP="0018761B">
            <w:pPr>
              <w:spacing w:after="0" w:line="276" w:lineRule="auto"/>
              <w:rPr>
                <w:sz w:val="20"/>
                <w:szCs w:val="20"/>
              </w:rPr>
            </w:pPr>
            <w:r w:rsidRPr="000B376A">
              <w:rPr>
                <w:sz w:val="20"/>
                <w:szCs w:val="20"/>
              </w:rPr>
              <w:t>По-авторитетен и централизиращ</w:t>
            </w:r>
          </w:p>
        </w:tc>
        <w:tc>
          <w:tcPr>
            <w:tcW w:w="1561" w:type="dxa"/>
            <w:vAlign w:val="center"/>
          </w:tcPr>
          <w:p w14:paraId="7B7BB692" w14:textId="77777777" w:rsidR="0018761B" w:rsidRPr="000B376A" w:rsidRDefault="0018761B" w:rsidP="0018761B">
            <w:pPr>
              <w:spacing w:after="0" w:line="276" w:lineRule="auto"/>
              <w:rPr>
                <w:sz w:val="20"/>
                <w:szCs w:val="20"/>
              </w:rPr>
            </w:pPr>
            <w:r w:rsidRPr="000B376A">
              <w:rPr>
                <w:sz w:val="20"/>
                <w:szCs w:val="20"/>
              </w:rPr>
              <w:t>По-авторитетен, но с личен подход</w:t>
            </w:r>
          </w:p>
        </w:tc>
      </w:tr>
      <w:tr w:rsidR="0018761B" w:rsidRPr="000B376A" w14:paraId="67BA5DC7" w14:textId="77777777" w:rsidTr="00E52D44">
        <w:trPr>
          <w:jc w:val="center"/>
        </w:trPr>
        <w:tc>
          <w:tcPr>
            <w:tcW w:w="1560" w:type="dxa"/>
            <w:vAlign w:val="center"/>
          </w:tcPr>
          <w:p w14:paraId="36C4A96A" w14:textId="77777777" w:rsidR="0018761B" w:rsidRPr="000B376A" w:rsidRDefault="0018761B" w:rsidP="0018761B">
            <w:pPr>
              <w:spacing w:after="0" w:line="276" w:lineRule="auto"/>
              <w:rPr>
                <w:sz w:val="20"/>
                <w:szCs w:val="20"/>
              </w:rPr>
            </w:pPr>
            <w:r w:rsidRPr="000B376A">
              <w:rPr>
                <w:sz w:val="20"/>
                <w:szCs w:val="20"/>
              </w:rPr>
              <w:t>Вземане на решения</w:t>
            </w:r>
          </w:p>
        </w:tc>
        <w:tc>
          <w:tcPr>
            <w:tcW w:w="1842" w:type="dxa"/>
            <w:vAlign w:val="center"/>
          </w:tcPr>
          <w:p w14:paraId="31A40D31" w14:textId="77777777" w:rsidR="0018761B" w:rsidRPr="000B376A" w:rsidRDefault="0018761B" w:rsidP="0018761B">
            <w:pPr>
              <w:spacing w:after="0" w:line="276" w:lineRule="auto"/>
              <w:rPr>
                <w:sz w:val="20"/>
                <w:szCs w:val="20"/>
              </w:rPr>
            </w:pPr>
            <w:r w:rsidRPr="000B376A">
              <w:rPr>
                <w:sz w:val="20"/>
                <w:szCs w:val="20"/>
              </w:rPr>
              <w:t>Консенсусно, чрез обсъждане</w:t>
            </w:r>
          </w:p>
        </w:tc>
        <w:tc>
          <w:tcPr>
            <w:tcW w:w="1701" w:type="dxa"/>
            <w:vAlign w:val="center"/>
          </w:tcPr>
          <w:p w14:paraId="7D9AE7CA" w14:textId="77777777" w:rsidR="0018761B" w:rsidRPr="000B376A" w:rsidRDefault="0018761B" w:rsidP="0018761B">
            <w:pPr>
              <w:spacing w:after="0" w:line="276" w:lineRule="auto"/>
              <w:rPr>
                <w:sz w:val="20"/>
                <w:szCs w:val="20"/>
              </w:rPr>
            </w:pPr>
            <w:r w:rsidRPr="000B376A">
              <w:rPr>
                <w:sz w:val="20"/>
                <w:szCs w:val="20"/>
              </w:rPr>
              <w:t>Аналитично, сравнително централизирано</w:t>
            </w:r>
          </w:p>
        </w:tc>
        <w:tc>
          <w:tcPr>
            <w:tcW w:w="1418" w:type="dxa"/>
            <w:vAlign w:val="center"/>
          </w:tcPr>
          <w:p w14:paraId="3ABB2C2A" w14:textId="77777777" w:rsidR="0018761B" w:rsidRPr="000B376A" w:rsidRDefault="0018761B" w:rsidP="0018761B">
            <w:pPr>
              <w:spacing w:after="0" w:line="276" w:lineRule="auto"/>
              <w:rPr>
                <w:sz w:val="20"/>
                <w:szCs w:val="20"/>
              </w:rPr>
            </w:pPr>
            <w:r w:rsidRPr="000B376A">
              <w:rPr>
                <w:sz w:val="20"/>
                <w:szCs w:val="20"/>
              </w:rPr>
              <w:t>Систематично и предварително планирано</w:t>
            </w:r>
          </w:p>
        </w:tc>
        <w:tc>
          <w:tcPr>
            <w:tcW w:w="1554" w:type="dxa"/>
            <w:vAlign w:val="center"/>
          </w:tcPr>
          <w:p w14:paraId="399A23CC" w14:textId="77777777" w:rsidR="0018761B" w:rsidRPr="000B376A" w:rsidRDefault="0018761B" w:rsidP="0018761B">
            <w:pPr>
              <w:spacing w:after="0" w:line="276" w:lineRule="auto"/>
              <w:rPr>
                <w:sz w:val="20"/>
                <w:szCs w:val="20"/>
              </w:rPr>
            </w:pPr>
            <w:r w:rsidRPr="000B376A">
              <w:rPr>
                <w:sz w:val="20"/>
                <w:szCs w:val="20"/>
              </w:rPr>
              <w:t>По-гъвкаво и зависимо от отношенията</w:t>
            </w:r>
          </w:p>
        </w:tc>
        <w:tc>
          <w:tcPr>
            <w:tcW w:w="1418" w:type="dxa"/>
            <w:vAlign w:val="center"/>
          </w:tcPr>
          <w:p w14:paraId="695C0919" w14:textId="77777777" w:rsidR="0018761B" w:rsidRPr="000B376A" w:rsidRDefault="0018761B" w:rsidP="0018761B">
            <w:pPr>
              <w:spacing w:after="0" w:line="276" w:lineRule="auto"/>
              <w:rPr>
                <w:sz w:val="20"/>
                <w:szCs w:val="20"/>
              </w:rPr>
            </w:pPr>
            <w:r w:rsidRPr="000B376A">
              <w:rPr>
                <w:sz w:val="20"/>
                <w:szCs w:val="20"/>
              </w:rPr>
              <w:t>Често централизирано; важна е неформалната комуникация</w:t>
            </w:r>
          </w:p>
        </w:tc>
        <w:tc>
          <w:tcPr>
            <w:tcW w:w="1332" w:type="dxa"/>
            <w:vAlign w:val="center"/>
          </w:tcPr>
          <w:p w14:paraId="0AD5E292" w14:textId="77777777" w:rsidR="0018761B" w:rsidRPr="000B376A" w:rsidRDefault="0018761B" w:rsidP="0018761B">
            <w:pPr>
              <w:spacing w:after="0" w:line="276" w:lineRule="auto"/>
              <w:rPr>
                <w:sz w:val="20"/>
                <w:szCs w:val="20"/>
              </w:rPr>
            </w:pPr>
            <w:r w:rsidRPr="000B376A">
              <w:rPr>
                <w:sz w:val="20"/>
                <w:szCs w:val="20"/>
              </w:rPr>
              <w:t>Чрез обсъждане, но с влияние на отношенията</w:t>
            </w:r>
          </w:p>
        </w:tc>
        <w:tc>
          <w:tcPr>
            <w:tcW w:w="1643" w:type="dxa"/>
            <w:vAlign w:val="center"/>
          </w:tcPr>
          <w:p w14:paraId="4A61B063" w14:textId="77777777" w:rsidR="0018761B" w:rsidRPr="000B376A" w:rsidRDefault="0018761B" w:rsidP="0018761B">
            <w:pPr>
              <w:spacing w:after="0" w:line="276" w:lineRule="auto"/>
              <w:rPr>
                <w:sz w:val="20"/>
                <w:szCs w:val="20"/>
              </w:rPr>
            </w:pPr>
            <w:r w:rsidRPr="000B376A">
              <w:rPr>
                <w:sz w:val="20"/>
                <w:szCs w:val="20"/>
              </w:rPr>
              <w:t>Централизирано, с важна роля на авторитета</w:t>
            </w:r>
          </w:p>
        </w:tc>
        <w:tc>
          <w:tcPr>
            <w:tcW w:w="1561" w:type="dxa"/>
            <w:vAlign w:val="center"/>
          </w:tcPr>
          <w:p w14:paraId="20B8AC65" w14:textId="77777777" w:rsidR="0018761B" w:rsidRPr="000B376A" w:rsidRDefault="0018761B" w:rsidP="0018761B">
            <w:pPr>
              <w:spacing w:after="0" w:line="276" w:lineRule="auto"/>
              <w:rPr>
                <w:sz w:val="20"/>
                <w:szCs w:val="20"/>
              </w:rPr>
            </w:pPr>
            <w:r w:rsidRPr="000B376A">
              <w:rPr>
                <w:sz w:val="20"/>
                <w:szCs w:val="20"/>
              </w:rPr>
              <w:t>Влияние на отношенията и авторитета</w:t>
            </w:r>
          </w:p>
        </w:tc>
      </w:tr>
      <w:tr w:rsidR="0018761B" w:rsidRPr="000B376A" w14:paraId="06ACB36E" w14:textId="77777777" w:rsidTr="00E52D44">
        <w:trPr>
          <w:jc w:val="center"/>
        </w:trPr>
        <w:tc>
          <w:tcPr>
            <w:tcW w:w="1560" w:type="dxa"/>
            <w:vAlign w:val="center"/>
          </w:tcPr>
          <w:p w14:paraId="73AC993F" w14:textId="77777777" w:rsidR="0018761B" w:rsidRPr="000B376A" w:rsidRDefault="0018761B" w:rsidP="0018761B">
            <w:pPr>
              <w:spacing w:after="0" w:line="276" w:lineRule="auto"/>
              <w:rPr>
                <w:sz w:val="20"/>
                <w:szCs w:val="20"/>
              </w:rPr>
            </w:pPr>
            <w:r w:rsidRPr="000B376A">
              <w:rPr>
                <w:sz w:val="20"/>
                <w:szCs w:val="20"/>
              </w:rPr>
              <w:t>Комуникация</w:t>
            </w:r>
          </w:p>
        </w:tc>
        <w:tc>
          <w:tcPr>
            <w:tcW w:w="1842" w:type="dxa"/>
            <w:vAlign w:val="center"/>
          </w:tcPr>
          <w:p w14:paraId="3F7FECB0" w14:textId="77777777" w:rsidR="0018761B" w:rsidRPr="000B376A" w:rsidRDefault="0018761B" w:rsidP="0018761B">
            <w:pPr>
              <w:spacing w:after="0" w:line="276" w:lineRule="auto"/>
              <w:rPr>
                <w:sz w:val="20"/>
                <w:szCs w:val="20"/>
              </w:rPr>
            </w:pPr>
            <w:r w:rsidRPr="000B376A">
              <w:rPr>
                <w:sz w:val="20"/>
                <w:szCs w:val="20"/>
              </w:rPr>
              <w:t>Директна, ясна, спокойна</w:t>
            </w:r>
          </w:p>
        </w:tc>
        <w:tc>
          <w:tcPr>
            <w:tcW w:w="1701" w:type="dxa"/>
            <w:vAlign w:val="center"/>
          </w:tcPr>
          <w:p w14:paraId="29A7FDDF" w14:textId="77777777" w:rsidR="0018761B" w:rsidRPr="000B376A" w:rsidRDefault="0018761B" w:rsidP="0018761B">
            <w:pPr>
              <w:spacing w:after="0" w:line="276" w:lineRule="auto"/>
              <w:rPr>
                <w:sz w:val="20"/>
                <w:szCs w:val="20"/>
              </w:rPr>
            </w:pPr>
            <w:r w:rsidRPr="000B376A">
              <w:rPr>
                <w:sz w:val="20"/>
                <w:szCs w:val="20"/>
              </w:rPr>
              <w:t>Директна и аргументирана</w:t>
            </w:r>
          </w:p>
        </w:tc>
        <w:tc>
          <w:tcPr>
            <w:tcW w:w="1418" w:type="dxa"/>
            <w:vAlign w:val="center"/>
          </w:tcPr>
          <w:p w14:paraId="2CC31700" w14:textId="77777777" w:rsidR="0018761B" w:rsidRPr="000B376A" w:rsidRDefault="0018761B" w:rsidP="0018761B">
            <w:pPr>
              <w:spacing w:after="0" w:line="276" w:lineRule="auto"/>
              <w:rPr>
                <w:sz w:val="20"/>
                <w:szCs w:val="20"/>
              </w:rPr>
            </w:pPr>
            <w:r w:rsidRPr="000B376A">
              <w:rPr>
                <w:sz w:val="20"/>
                <w:szCs w:val="20"/>
              </w:rPr>
              <w:t>Много ясна, конкретна и структурирана</w:t>
            </w:r>
          </w:p>
        </w:tc>
        <w:tc>
          <w:tcPr>
            <w:tcW w:w="1554" w:type="dxa"/>
            <w:vAlign w:val="center"/>
          </w:tcPr>
          <w:p w14:paraId="53561D50" w14:textId="77777777" w:rsidR="0018761B" w:rsidRPr="000B376A" w:rsidRDefault="0018761B" w:rsidP="0018761B">
            <w:pPr>
              <w:spacing w:after="0" w:line="276" w:lineRule="auto"/>
              <w:rPr>
                <w:sz w:val="20"/>
                <w:szCs w:val="20"/>
              </w:rPr>
            </w:pPr>
            <w:r w:rsidRPr="000B376A">
              <w:rPr>
                <w:sz w:val="20"/>
                <w:szCs w:val="20"/>
              </w:rPr>
              <w:t>Емоционална, експресивна, контекстуална</w:t>
            </w:r>
          </w:p>
        </w:tc>
        <w:tc>
          <w:tcPr>
            <w:tcW w:w="1418" w:type="dxa"/>
            <w:vAlign w:val="center"/>
          </w:tcPr>
          <w:p w14:paraId="29AF5663" w14:textId="77777777" w:rsidR="0018761B" w:rsidRPr="000B376A" w:rsidRDefault="0018761B" w:rsidP="0018761B">
            <w:pPr>
              <w:spacing w:after="0" w:line="276" w:lineRule="auto"/>
              <w:rPr>
                <w:sz w:val="20"/>
                <w:szCs w:val="20"/>
              </w:rPr>
            </w:pPr>
            <w:r w:rsidRPr="000B376A">
              <w:rPr>
                <w:sz w:val="20"/>
                <w:szCs w:val="20"/>
              </w:rPr>
              <w:t>Може да бъде както пряка, така и кодирана; важен е подтекстът</w:t>
            </w:r>
          </w:p>
        </w:tc>
        <w:tc>
          <w:tcPr>
            <w:tcW w:w="1332" w:type="dxa"/>
            <w:vAlign w:val="center"/>
          </w:tcPr>
          <w:p w14:paraId="4691E304" w14:textId="77777777" w:rsidR="0018761B" w:rsidRPr="000B376A" w:rsidRDefault="0018761B" w:rsidP="0018761B">
            <w:pPr>
              <w:spacing w:after="0" w:line="276" w:lineRule="auto"/>
              <w:rPr>
                <w:sz w:val="20"/>
                <w:szCs w:val="20"/>
              </w:rPr>
            </w:pPr>
            <w:r w:rsidRPr="000B376A">
              <w:rPr>
                <w:sz w:val="20"/>
                <w:szCs w:val="20"/>
              </w:rPr>
              <w:t>По-емоционална и социално ориентирана</w:t>
            </w:r>
          </w:p>
        </w:tc>
        <w:tc>
          <w:tcPr>
            <w:tcW w:w="1643" w:type="dxa"/>
            <w:vAlign w:val="center"/>
          </w:tcPr>
          <w:p w14:paraId="65BEDC21" w14:textId="77777777" w:rsidR="0018761B" w:rsidRPr="000B376A" w:rsidRDefault="0018761B" w:rsidP="0018761B">
            <w:pPr>
              <w:spacing w:after="0" w:line="276" w:lineRule="auto"/>
              <w:rPr>
                <w:sz w:val="20"/>
                <w:szCs w:val="20"/>
              </w:rPr>
            </w:pPr>
            <w:r w:rsidRPr="000B376A">
              <w:rPr>
                <w:sz w:val="20"/>
                <w:szCs w:val="20"/>
              </w:rPr>
              <w:t>По-контекстуална, непряка при чувствителни теми</w:t>
            </w:r>
          </w:p>
        </w:tc>
        <w:tc>
          <w:tcPr>
            <w:tcW w:w="1561" w:type="dxa"/>
            <w:vAlign w:val="center"/>
          </w:tcPr>
          <w:p w14:paraId="660FC95C" w14:textId="77777777" w:rsidR="0018761B" w:rsidRPr="000B376A" w:rsidRDefault="0018761B" w:rsidP="0018761B">
            <w:pPr>
              <w:spacing w:after="0" w:line="276" w:lineRule="auto"/>
              <w:rPr>
                <w:sz w:val="20"/>
                <w:szCs w:val="20"/>
              </w:rPr>
            </w:pPr>
            <w:r w:rsidRPr="000B376A">
              <w:rPr>
                <w:sz w:val="20"/>
                <w:szCs w:val="20"/>
              </w:rPr>
              <w:t>Контекстуална и емоционално наситена</w:t>
            </w:r>
          </w:p>
        </w:tc>
      </w:tr>
      <w:tr w:rsidR="0018761B" w:rsidRPr="000B376A" w14:paraId="1AD6B53C" w14:textId="77777777" w:rsidTr="00E52D44">
        <w:trPr>
          <w:jc w:val="center"/>
        </w:trPr>
        <w:tc>
          <w:tcPr>
            <w:tcW w:w="1560" w:type="dxa"/>
            <w:vAlign w:val="center"/>
          </w:tcPr>
          <w:p w14:paraId="2A6C30BE" w14:textId="77777777" w:rsidR="0018761B" w:rsidRPr="000B376A" w:rsidRDefault="0018761B" w:rsidP="0018761B">
            <w:pPr>
              <w:spacing w:after="0" w:line="276" w:lineRule="auto"/>
              <w:rPr>
                <w:sz w:val="20"/>
                <w:szCs w:val="20"/>
              </w:rPr>
            </w:pPr>
            <w:r w:rsidRPr="000B376A">
              <w:rPr>
                <w:sz w:val="20"/>
                <w:szCs w:val="20"/>
              </w:rPr>
              <w:t>Роля на контекста</w:t>
            </w:r>
          </w:p>
        </w:tc>
        <w:tc>
          <w:tcPr>
            <w:tcW w:w="1842" w:type="dxa"/>
            <w:vAlign w:val="center"/>
          </w:tcPr>
          <w:p w14:paraId="1396C231" w14:textId="77777777" w:rsidR="0018761B" w:rsidRPr="000B376A" w:rsidRDefault="0018761B" w:rsidP="0018761B">
            <w:pPr>
              <w:spacing w:after="0" w:line="276" w:lineRule="auto"/>
              <w:rPr>
                <w:sz w:val="20"/>
                <w:szCs w:val="20"/>
              </w:rPr>
            </w:pPr>
            <w:r w:rsidRPr="000B376A">
              <w:rPr>
                <w:sz w:val="20"/>
                <w:szCs w:val="20"/>
              </w:rPr>
              <w:t>По-нискоконтекстуална комуникация</w:t>
            </w:r>
          </w:p>
        </w:tc>
        <w:tc>
          <w:tcPr>
            <w:tcW w:w="1701" w:type="dxa"/>
            <w:vAlign w:val="center"/>
          </w:tcPr>
          <w:p w14:paraId="19A48B20" w14:textId="77777777" w:rsidR="0018761B" w:rsidRPr="000B376A" w:rsidRDefault="0018761B" w:rsidP="0018761B">
            <w:pPr>
              <w:spacing w:after="0" w:line="276" w:lineRule="auto"/>
              <w:rPr>
                <w:sz w:val="20"/>
                <w:szCs w:val="20"/>
              </w:rPr>
            </w:pPr>
            <w:r w:rsidRPr="000B376A">
              <w:rPr>
                <w:sz w:val="20"/>
                <w:szCs w:val="20"/>
              </w:rPr>
              <w:t>По-скоро нисък до среден контекст</w:t>
            </w:r>
          </w:p>
        </w:tc>
        <w:tc>
          <w:tcPr>
            <w:tcW w:w="1418" w:type="dxa"/>
            <w:vAlign w:val="center"/>
          </w:tcPr>
          <w:p w14:paraId="5879FC60" w14:textId="77777777" w:rsidR="0018761B" w:rsidRPr="000B376A" w:rsidRDefault="0018761B" w:rsidP="0018761B">
            <w:pPr>
              <w:spacing w:after="0" w:line="276" w:lineRule="auto"/>
              <w:rPr>
                <w:sz w:val="20"/>
                <w:szCs w:val="20"/>
              </w:rPr>
            </w:pPr>
            <w:r w:rsidRPr="000B376A">
              <w:rPr>
                <w:sz w:val="20"/>
                <w:szCs w:val="20"/>
              </w:rPr>
              <w:t>Нисък контекст</w:t>
            </w:r>
          </w:p>
        </w:tc>
        <w:tc>
          <w:tcPr>
            <w:tcW w:w="1554" w:type="dxa"/>
            <w:vAlign w:val="center"/>
          </w:tcPr>
          <w:p w14:paraId="5AD3E017" w14:textId="77777777" w:rsidR="0018761B" w:rsidRPr="000B376A" w:rsidRDefault="0018761B" w:rsidP="0018761B">
            <w:pPr>
              <w:spacing w:after="0" w:line="276" w:lineRule="auto"/>
              <w:rPr>
                <w:sz w:val="20"/>
                <w:szCs w:val="20"/>
              </w:rPr>
            </w:pPr>
            <w:r w:rsidRPr="000B376A">
              <w:rPr>
                <w:sz w:val="20"/>
                <w:szCs w:val="20"/>
              </w:rPr>
              <w:t>Среден към висок контекст</w:t>
            </w:r>
          </w:p>
        </w:tc>
        <w:tc>
          <w:tcPr>
            <w:tcW w:w="1418" w:type="dxa"/>
            <w:vAlign w:val="center"/>
          </w:tcPr>
          <w:p w14:paraId="0D48BDCE" w14:textId="77777777" w:rsidR="0018761B" w:rsidRPr="000B376A" w:rsidRDefault="0018761B" w:rsidP="0018761B">
            <w:pPr>
              <w:spacing w:after="0" w:line="276" w:lineRule="auto"/>
              <w:rPr>
                <w:sz w:val="20"/>
                <w:szCs w:val="20"/>
              </w:rPr>
            </w:pPr>
            <w:r w:rsidRPr="000B376A">
              <w:rPr>
                <w:sz w:val="20"/>
                <w:szCs w:val="20"/>
              </w:rPr>
              <w:t>Среден към висок контекст</w:t>
            </w:r>
          </w:p>
        </w:tc>
        <w:tc>
          <w:tcPr>
            <w:tcW w:w="1332" w:type="dxa"/>
            <w:vAlign w:val="center"/>
          </w:tcPr>
          <w:p w14:paraId="3AA64D72" w14:textId="77777777" w:rsidR="0018761B" w:rsidRPr="000B376A" w:rsidRDefault="0018761B" w:rsidP="0018761B">
            <w:pPr>
              <w:spacing w:after="0" w:line="276" w:lineRule="auto"/>
              <w:rPr>
                <w:sz w:val="20"/>
                <w:szCs w:val="20"/>
              </w:rPr>
            </w:pPr>
            <w:r w:rsidRPr="000B376A">
              <w:rPr>
                <w:sz w:val="20"/>
                <w:szCs w:val="20"/>
              </w:rPr>
              <w:t>Среден към висок контекст</w:t>
            </w:r>
          </w:p>
        </w:tc>
        <w:tc>
          <w:tcPr>
            <w:tcW w:w="1643" w:type="dxa"/>
            <w:vAlign w:val="center"/>
          </w:tcPr>
          <w:p w14:paraId="18F5DE71" w14:textId="77777777" w:rsidR="0018761B" w:rsidRPr="000B376A" w:rsidRDefault="0018761B" w:rsidP="0018761B">
            <w:pPr>
              <w:spacing w:after="0" w:line="276" w:lineRule="auto"/>
              <w:rPr>
                <w:sz w:val="20"/>
                <w:szCs w:val="20"/>
              </w:rPr>
            </w:pPr>
            <w:r w:rsidRPr="000B376A">
              <w:rPr>
                <w:sz w:val="20"/>
                <w:szCs w:val="20"/>
              </w:rPr>
              <w:t>Висок контекст</w:t>
            </w:r>
          </w:p>
        </w:tc>
        <w:tc>
          <w:tcPr>
            <w:tcW w:w="1561" w:type="dxa"/>
            <w:vAlign w:val="center"/>
          </w:tcPr>
          <w:p w14:paraId="2B63483A" w14:textId="77777777" w:rsidR="0018761B" w:rsidRPr="000B376A" w:rsidRDefault="0018761B" w:rsidP="0018761B">
            <w:pPr>
              <w:spacing w:after="0" w:line="276" w:lineRule="auto"/>
              <w:rPr>
                <w:sz w:val="20"/>
                <w:szCs w:val="20"/>
              </w:rPr>
            </w:pPr>
            <w:r w:rsidRPr="000B376A">
              <w:rPr>
                <w:sz w:val="20"/>
                <w:szCs w:val="20"/>
              </w:rPr>
              <w:t>Висок контекст</w:t>
            </w:r>
          </w:p>
        </w:tc>
      </w:tr>
      <w:tr w:rsidR="0018761B" w:rsidRPr="000B376A" w14:paraId="33159E98" w14:textId="77777777" w:rsidTr="00E52D44">
        <w:trPr>
          <w:jc w:val="center"/>
        </w:trPr>
        <w:tc>
          <w:tcPr>
            <w:tcW w:w="1560" w:type="dxa"/>
            <w:vAlign w:val="center"/>
          </w:tcPr>
          <w:p w14:paraId="39F3824F" w14:textId="77777777" w:rsidR="0018761B" w:rsidRPr="000B376A" w:rsidRDefault="0018761B" w:rsidP="0018761B">
            <w:pPr>
              <w:spacing w:after="0" w:line="276" w:lineRule="auto"/>
              <w:rPr>
                <w:sz w:val="20"/>
                <w:szCs w:val="20"/>
              </w:rPr>
            </w:pPr>
            <w:r w:rsidRPr="000B376A">
              <w:rPr>
                <w:sz w:val="20"/>
                <w:szCs w:val="20"/>
              </w:rPr>
              <w:t>Точност и отношение към времето</w:t>
            </w:r>
          </w:p>
        </w:tc>
        <w:tc>
          <w:tcPr>
            <w:tcW w:w="1842" w:type="dxa"/>
            <w:vAlign w:val="center"/>
          </w:tcPr>
          <w:p w14:paraId="4DDADD6D" w14:textId="77777777" w:rsidR="0018761B" w:rsidRPr="000B376A" w:rsidRDefault="0018761B" w:rsidP="0018761B">
            <w:pPr>
              <w:spacing w:after="0" w:line="276" w:lineRule="auto"/>
              <w:rPr>
                <w:sz w:val="20"/>
                <w:szCs w:val="20"/>
              </w:rPr>
            </w:pPr>
            <w:r w:rsidRPr="000B376A">
              <w:rPr>
                <w:sz w:val="20"/>
                <w:szCs w:val="20"/>
              </w:rPr>
              <w:t>Много висока точност и спазване на срокове</w:t>
            </w:r>
          </w:p>
        </w:tc>
        <w:tc>
          <w:tcPr>
            <w:tcW w:w="1701" w:type="dxa"/>
            <w:vAlign w:val="center"/>
          </w:tcPr>
          <w:p w14:paraId="606D786F" w14:textId="77777777" w:rsidR="0018761B" w:rsidRPr="000B376A" w:rsidRDefault="0018761B" w:rsidP="0018761B">
            <w:pPr>
              <w:spacing w:after="0" w:line="276" w:lineRule="auto"/>
              <w:rPr>
                <w:sz w:val="20"/>
                <w:szCs w:val="20"/>
              </w:rPr>
            </w:pPr>
            <w:r w:rsidRPr="000B376A">
              <w:rPr>
                <w:sz w:val="20"/>
                <w:szCs w:val="20"/>
              </w:rPr>
              <w:t>Висока, но с известна гъвкавост</w:t>
            </w:r>
          </w:p>
        </w:tc>
        <w:tc>
          <w:tcPr>
            <w:tcW w:w="1418" w:type="dxa"/>
            <w:vAlign w:val="center"/>
          </w:tcPr>
          <w:p w14:paraId="62B2325C" w14:textId="77777777" w:rsidR="0018761B" w:rsidRPr="000B376A" w:rsidRDefault="0018761B" w:rsidP="0018761B">
            <w:pPr>
              <w:spacing w:after="0" w:line="276" w:lineRule="auto"/>
              <w:rPr>
                <w:sz w:val="20"/>
                <w:szCs w:val="20"/>
              </w:rPr>
            </w:pPr>
            <w:r w:rsidRPr="000B376A">
              <w:rPr>
                <w:sz w:val="20"/>
                <w:szCs w:val="20"/>
              </w:rPr>
              <w:t>Много висока точност и пунктуалност</w:t>
            </w:r>
          </w:p>
        </w:tc>
        <w:tc>
          <w:tcPr>
            <w:tcW w:w="1554" w:type="dxa"/>
            <w:vAlign w:val="center"/>
          </w:tcPr>
          <w:p w14:paraId="6942CCCF" w14:textId="77777777" w:rsidR="0018761B" w:rsidRPr="000B376A" w:rsidRDefault="0018761B" w:rsidP="0018761B">
            <w:pPr>
              <w:spacing w:after="0" w:line="276" w:lineRule="auto"/>
              <w:rPr>
                <w:sz w:val="20"/>
                <w:szCs w:val="20"/>
              </w:rPr>
            </w:pPr>
            <w:r w:rsidRPr="000B376A">
              <w:rPr>
                <w:sz w:val="20"/>
                <w:szCs w:val="20"/>
              </w:rPr>
              <w:t>Висока, но по-зависима от ситуацията</w:t>
            </w:r>
          </w:p>
        </w:tc>
        <w:tc>
          <w:tcPr>
            <w:tcW w:w="1418" w:type="dxa"/>
            <w:vAlign w:val="center"/>
          </w:tcPr>
          <w:p w14:paraId="42B815CA" w14:textId="77777777" w:rsidR="0018761B" w:rsidRPr="000B376A" w:rsidRDefault="0018761B" w:rsidP="0018761B">
            <w:pPr>
              <w:spacing w:after="0" w:line="276" w:lineRule="auto"/>
              <w:rPr>
                <w:sz w:val="20"/>
                <w:szCs w:val="20"/>
              </w:rPr>
            </w:pPr>
            <w:r w:rsidRPr="000B376A">
              <w:rPr>
                <w:sz w:val="20"/>
                <w:szCs w:val="20"/>
              </w:rPr>
              <w:t>Силно зависима от ситуацията и отношенията</w:t>
            </w:r>
          </w:p>
        </w:tc>
        <w:tc>
          <w:tcPr>
            <w:tcW w:w="1332" w:type="dxa"/>
            <w:vAlign w:val="center"/>
          </w:tcPr>
          <w:p w14:paraId="2B28B223" w14:textId="77777777" w:rsidR="0018761B" w:rsidRPr="000B376A" w:rsidRDefault="0018761B" w:rsidP="0018761B">
            <w:pPr>
              <w:spacing w:after="0" w:line="276" w:lineRule="auto"/>
              <w:rPr>
                <w:sz w:val="20"/>
                <w:szCs w:val="20"/>
              </w:rPr>
            </w:pPr>
            <w:r w:rsidRPr="000B376A">
              <w:rPr>
                <w:sz w:val="20"/>
                <w:szCs w:val="20"/>
              </w:rPr>
              <w:t>По-гъвкаво отношение към времето</w:t>
            </w:r>
          </w:p>
        </w:tc>
        <w:tc>
          <w:tcPr>
            <w:tcW w:w="1643" w:type="dxa"/>
            <w:vAlign w:val="center"/>
          </w:tcPr>
          <w:p w14:paraId="5346B4B1" w14:textId="77777777" w:rsidR="0018761B" w:rsidRPr="000B376A" w:rsidRDefault="0018761B" w:rsidP="0018761B">
            <w:pPr>
              <w:spacing w:after="0" w:line="276" w:lineRule="auto"/>
              <w:rPr>
                <w:sz w:val="20"/>
                <w:szCs w:val="20"/>
              </w:rPr>
            </w:pPr>
            <w:r w:rsidRPr="000B376A">
              <w:rPr>
                <w:sz w:val="20"/>
                <w:szCs w:val="20"/>
              </w:rPr>
              <w:t>По-гъвкаво и контекстуално</w:t>
            </w:r>
          </w:p>
        </w:tc>
        <w:tc>
          <w:tcPr>
            <w:tcW w:w="1561" w:type="dxa"/>
            <w:vAlign w:val="center"/>
          </w:tcPr>
          <w:p w14:paraId="5A8ECB2F" w14:textId="77777777" w:rsidR="0018761B" w:rsidRPr="000B376A" w:rsidRDefault="0018761B" w:rsidP="0018761B">
            <w:pPr>
              <w:spacing w:after="0" w:line="276" w:lineRule="auto"/>
              <w:rPr>
                <w:sz w:val="20"/>
                <w:szCs w:val="20"/>
              </w:rPr>
            </w:pPr>
            <w:r w:rsidRPr="000B376A">
              <w:rPr>
                <w:sz w:val="20"/>
                <w:szCs w:val="20"/>
              </w:rPr>
              <w:t>По-гъвкаво отношение към времето</w:t>
            </w:r>
          </w:p>
        </w:tc>
      </w:tr>
      <w:tr w:rsidR="0018761B" w:rsidRPr="000B376A" w14:paraId="14CCF461" w14:textId="77777777" w:rsidTr="00E52D44">
        <w:trPr>
          <w:jc w:val="center"/>
        </w:trPr>
        <w:tc>
          <w:tcPr>
            <w:tcW w:w="1560" w:type="dxa"/>
            <w:vAlign w:val="center"/>
          </w:tcPr>
          <w:p w14:paraId="5F7202DC" w14:textId="77777777" w:rsidR="0018761B" w:rsidRPr="000B376A" w:rsidRDefault="0018761B" w:rsidP="0018761B">
            <w:pPr>
              <w:spacing w:after="0" w:line="276" w:lineRule="auto"/>
              <w:rPr>
                <w:sz w:val="20"/>
                <w:szCs w:val="20"/>
              </w:rPr>
            </w:pPr>
            <w:r w:rsidRPr="000B376A">
              <w:rPr>
                <w:sz w:val="20"/>
                <w:szCs w:val="20"/>
              </w:rPr>
              <w:t>Спазване на договорености</w:t>
            </w:r>
          </w:p>
        </w:tc>
        <w:tc>
          <w:tcPr>
            <w:tcW w:w="1842" w:type="dxa"/>
            <w:vAlign w:val="center"/>
          </w:tcPr>
          <w:p w14:paraId="33E4A35D" w14:textId="77777777" w:rsidR="0018761B" w:rsidRPr="000B376A" w:rsidRDefault="0018761B" w:rsidP="0018761B">
            <w:pPr>
              <w:spacing w:after="0" w:line="276" w:lineRule="auto"/>
              <w:rPr>
                <w:sz w:val="20"/>
                <w:szCs w:val="20"/>
              </w:rPr>
            </w:pPr>
            <w:r w:rsidRPr="000B376A">
              <w:rPr>
                <w:sz w:val="20"/>
                <w:szCs w:val="20"/>
              </w:rPr>
              <w:t>Висока степен на надеждност</w:t>
            </w:r>
          </w:p>
        </w:tc>
        <w:tc>
          <w:tcPr>
            <w:tcW w:w="1701" w:type="dxa"/>
            <w:vAlign w:val="center"/>
          </w:tcPr>
          <w:p w14:paraId="655C00C6" w14:textId="77777777" w:rsidR="0018761B" w:rsidRPr="000B376A" w:rsidRDefault="0018761B" w:rsidP="0018761B">
            <w:pPr>
              <w:spacing w:after="0" w:line="276" w:lineRule="auto"/>
              <w:rPr>
                <w:sz w:val="20"/>
                <w:szCs w:val="20"/>
              </w:rPr>
            </w:pPr>
            <w:r w:rsidRPr="000B376A">
              <w:rPr>
                <w:sz w:val="20"/>
                <w:szCs w:val="20"/>
              </w:rPr>
              <w:t>Обикновено висока</w:t>
            </w:r>
          </w:p>
        </w:tc>
        <w:tc>
          <w:tcPr>
            <w:tcW w:w="1418" w:type="dxa"/>
            <w:vAlign w:val="center"/>
          </w:tcPr>
          <w:p w14:paraId="15968B8B" w14:textId="77777777" w:rsidR="0018761B" w:rsidRPr="000B376A" w:rsidRDefault="0018761B" w:rsidP="0018761B">
            <w:pPr>
              <w:spacing w:after="0" w:line="276" w:lineRule="auto"/>
              <w:rPr>
                <w:sz w:val="20"/>
                <w:szCs w:val="20"/>
              </w:rPr>
            </w:pPr>
            <w:r w:rsidRPr="000B376A">
              <w:rPr>
                <w:sz w:val="20"/>
                <w:szCs w:val="20"/>
              </w:rPr>
              <w:t>Много висока; формалният договор е важен</w:t>
            </w:r>
          </w:p>
        </w:tc>
        <w:tc>
          <w:tcPr>
            <w:tcW w:w="1554" w:type="dxa"/>
            <w:vAlign w:val="center"/>
          </w:tcPr>
          <w:p w14:paraId="4B73FE48" w14:textId="77777777" w:rsidR="0018761B" w:rsidRPr="000B376A" w:rsidRDefault="0018761B" w:rsidP="0018761B">
            <w:pPr>
              <w:spacing w:after="0" w:line="276" w:lineRule="auto"/>
              <w:rPr>
                <w:sz w:val="20"/>
                <w:szCs w:val="20"/>
              </w:rPr>
            </w:pPr>
            <w:r w:rsidRPr="000B376A">
              <w:rPr>
                <w:sz w:val="20"/>
                <w:szCs w:val="20"/>
              </w:rPr>
              <w:t>Личната връзка подпомага спазването</w:t>
            </w:r>
          </w:p>
        </w:tc>
        <w:tc>
          <w:tcPr>
            <w:tcW w:w="1418" w:type="dxa"/>
            <w:vAlign w:val="center"/>
          </w:tcPr>
          <w:p w14:paraId="3BEEDF22" w14:textId="77777777" w:rsidR="0018761B" w:rsidRPr="000B376A" w:rsidRDefault="0018761B" w:rsidP="0018761B">
            <w:pPr>
              <w:spacing w:after="0" w:line="276" w:lineRule="auto"/>
              <w:rPr>
                <w:sz w:val="20"/>
                <w:szCs w:val="20"/>
              </w:rPr>
            </w:pPr>
            <w:r w:rsidRPr="000B376A">
              <w:rPr>
                <w:sz w:val="20"/>
                <w:szCs w:val="20"/>
              </w:rPr>
              <w:t>Личните отношения могат да имат силно влияние</w:t>
            </w:r>
          </w:p>
        </w:tc>
        <w:tc>
          <w:tcPr>
            <w:tcW w:w="1332" w:type="dxa"/>
            <w:vAlign w:val="center"/>
          </w:tcPr>
          <w:p w14:paraId="55F2E00F" w14:textId="77777777" w:rsidR="0018761B" w:rsidRPr="000B376A" w:rsidRDefault="0018761B" w:rsidP="0018761B">
            <w:pPr>
              <w:spacing w:after="0" w:line="276" w:lineRule="auto"/>
              <w:rPr>
                <w:sz w:val="20"/>
                <w:szCs w:val="20"/>
              </w:rPr>
            </w:pPr>
            <w:r w:rsidRPr="000B376A">
              <w:rPr>
                <w:sz w:val="20"/>
                <w:szCs w:val="20"/>
              </w:rPr>
              <w:t>Важни са както договореността, така и отношенията</w:t>
            </w:r>
          </w:p>
        </w:tc>
        <w:tc>
          <w:tcPr>
            <w:tcW w:w="1643" w:type="dxa"/>
            <w:vAlign w:val="center"/>
          </w:tcPr>
          <w:p w14:paraId="618A8EF1" w14:textId="77777777" w:rsidR="0018761B" w:rsidRPr="000B376A" w:rsidRDefault="0018761B" w:rsidP="0018761B">
            <w:pPr>
              <w:spacing w:after="0" w:line="276" w:lineRule="auto"/>
              <w:rPr>
                <w:sz w:val="20"/>
                <w:szCs w:val="20"/>
              </w:rPr>
            </w:pPr>
            <w:r w:rsidRPr="000B376A">
              <w:rPr>
                <w:sz w:val="20"/>
                <w:szCs w:val="20"/>
              </w:rPr>
              <w:t>Личната ангажираност и доверието са важни</w:t>
            </w:r>
          </w:p>
        </w:tc>
        <w:tc>
          <w:tcPr>
            <w:tcW w:w="1561" w:type="dxa"/>
            <w:vAlign w:val="center"/>
          </w:tcPr>
          <w:p w14:paraId="1B9A982F" w14:textId="77777777" w:rsidR="0018761B" w:rsidRPr="000B376A" w:rsidRDefault="0018761B" w:rsidP="0018761B">
            <w:pPr>
              <w:spacing w:after="0" w:line="276" w:lineRule="auto"/>
              <w:rPr>
                <w:sz w:val="20"/>
                <w:szCs w:val="20"/>
              </w:rPr>
            </w:pPr>
            <w:r w:rsidRPr="000B376A">
              <w:rPr>
                <w:sz w:val="20"/>
                <w:szCs w:val="20"/>
              </w:rPr>
              <w:t>Личната ангажираност има голямо значение</w:t>
            </w:r>
          </w:p>
        </w:tc>
      </w:tr>
      <w:tr w:rsidR="0018761B" w:rsidRPr="000B376A" w14:paraId="30A32C91" w14:textId="77777777" w:rsidTr="00E52D44">
        <w:trPr>
          <w:jc w:val="center"/>
        </w:trPr>
        <w:tc>
          <w:tcPr>
            <w:tcW w:w="1560" w:type="dxa"/>
            <w:vAlign w:val="center"/>
          </w:tcPr>
          <w:p w14:paraId="15C7F4A6" w14:textId="77777777" w:rsidR="0018761B" w:rsidRPr="000B376A" w:rsidRDefault="0018761B" w:rsidP="0018761B">
            <w:pPr>
              <w:spacing w:after="0" w:line="276" w:lineRule="auto"/>
              <w:rPr>
                <w:sz w:val="20"/>
                <w:szCs w:val="20"/>
              </w:rPr>
            </w:pPr>
            <w:r w:rsidRPr="000B376A">
              <w:rPr>
                <w:sz w:val="20"/>
                <w:szCs w:val="20"/>
              </w:rPr>
              <w:lastRenderedPageBreak/>
              <w:t>Наемане и професионална компетентност</w:t>
            </w:r>
          </w:p>
        </w:tc>
        <w:tc>
          <w:tcPr>
            <w:tcW w:w="1842" w:type="dxa"/>
            <w:vAlign w:val="center"/>
          </w:tcPr>
          <w:p w14:paraId="33013BC1" w14:textId="77777777" w:rsidR="0018761B" w:rsidRPr="000B376A" w:rsidRDefault="0018761B" w:rsidP="0018761B">
            <w:pPr>
              <w:spacing w:after="0" w:line="276" w:lineRule="auto"/>
              <w:rPr>
                <w:sz w:val="20"/>
                <w:szCs w:val="20"/>
              </w:rPr>
            </w:pPr>
            <w:r w:rsidRPr="000B376A">
              <w:rPr>
                <w:sz w:val="20"/>
                <w:szCs w:val="20"/>
              </w:rPr>
              <w:t>Силно ориентиране към доказани способности</w:t>
            </w:r>
          </w:p>
        </w:tc>
        <w:tc>
          <w:tcPr>
            <w:tcW w:w="1701" w:type="dxa"/>
            <w:vAlign w:val="center"/>
          </w:tcPr>
          <w:p w14:paraId="515E1E79" w14:textId="77777777" w:rsidR="0018761B" w:rsidRPr="000B376A" w:rsidRDefault="0018761B" w:rsidP="0018761B">
            <w:pPr>
              <w:spacing w:after="0" w:line="276" w:lineRule="auto"/>
              <w:rPr>
                <w:sz w:val="20"/>
                <w:szCs w:val="20"/>
              </w:rPr>
            </w:pPr>
            <w:r w:rsidRPr="000B376A">
              <w:rPr>
                <w:sz w:val="20"/>
                <w:szCs w:val="20"/>
              </w:rPr>
              <w:t>Способности, образование и дипломи</w:t>
            </w:r>
          </w:p>
        </w:tc>
        <w:tc>
          <w:tcPr>
            <w:tcW w:w="1418" w:type="dxa"/>
            <w:vAlign w:val="center"/>
          </w:tcPr>
          <w:p w14:paraId="22C3ED1D" w14:textId="77777777" w:rsidR="0018761B" w:rsidRPr="000B376A" w:rsidRDefault="0018761B" w:rsidP="0018761B">
            <w:pPr>
              <w:spacing w:after="0" w:line="276" w:lineRule="auto"/>
              <w:rPr>
                <w:sz w:val="20"/>
                <w:szCs w:val="20"/>
              </w:rPr>
            </w:pPr>
            <w:r w:rsidRPr="000B376A">
              <w:rPr>
                <w:sz w:val="20"/>
                <w:szCs w:val="20"/>
              </w:rPr>
              <w:t>Образование, квалификация и доказани постижения</w:t>
            </w:r>
          </w:p>
        </w:tc>
        <w:tc>
          <w:tcPr>
            <w:tcW w:w="1554" w:type="dxa"/>
            <w:vAlign w:val="center"/>
          </w:tcPr>
          <w:p w14:paraId="516C2D41" w14:textId="77777777" w:rsidR="0018761B" w:rsidRPr="000B376A" w:rsidRDefault="0018761B" w:rsidP="0018761B">
            <w:pPr>
              <w:spacing w:after="0" w:line="276" w:lineRule="auto"/>
              <w:rPr>
                <w:sz w:val="20"/>
                <w:szCs w:val="20"/>
              </w:rPr>
            </w:pPr>
            <w:r w:rsidRPr="000B376A">
              <w:rPr>
                <w:sz w:val="20"/>
                <w:szCs w:val="20"/>
              </w:rPr>
              <w:t>Компетентност + способност за вписване в екипа</w:t>
            </w:r>
          </w:p>
        </w:tc>
        <w:tc>
          <w:tcPr>
            <w:tcW w:w="1418" w:type="dxa"/>
            <w:vAlign w:val="center"/>
          </w:tcPr>
          <w:p w14:paraId="3E10E789" w14:textId="77777777" w:rsidR="0018761B" w:rsidRPr="000B376A" w:rsidRDefault="0018761B" w:rsidP="0018761B">
            <w:pPr>
              <w:spacing w:after="0" w:line="276" w:lineRule="auto"/>
              <w:rPr>
                <w:sz w:val="20"/>
                <w:szCs w:val="20"/>
              </w:rPr>
            </w:pPr>
            <w:r w:rsidRPr="000B376A">
              <w:rPr>
                <w:sz w:val="20"/>
                <w:szCs w:val="20"/>
              </w:rPr>
              <w:t>Влияние както на компетентността, така и на личните отношения</w:t>
            </w:r>
          </w:p>
        </w:tc>
        <w:tc>
          <w:tcPr>
            <w:tcW w:w="1332" w:type="dxa"/>
            <w:vAlign w:val="center"/>
          </w:tcPr>
          <w:p w14:paraId="298F5334" w14:textId="77777777" w:rsidR="0018761B" w:rsidRPr="000B376A" w:rsidRDefault="0018761B" w:rsidP="0018761B">
            <w:pPr>
              <w:spacing w:after="0" w:line="276" w:lineRule="auto"/>
              <w:rPr>
                <w:sz w:val="20"/>
                <w:szCs w:val="20"/>
              </w:rPr>
            </w:pPr>
            <w:r w:rsidRPr="000B376A">
              <w:rPr>
                <w:sz w:val="20"/>
                <w:szCs w:val="20"/>
              </w:rPr>
              <w:t>Компетентност + социални умения и отношения</w:t>
            </w:r>
          </w:p>
        </w:tc>
        <w:tc>
          <w:tcPr>
            <w:tcW w:w="1643" w:type="dxa"/>
            <w:vAlign w:val="center"/>
          </w:tcPr>
          <w:p w14:paraId="7A77C2F6" w14:textId="77777777" w:rsidR="0018761B" w:rsidRPr="000B376A" w:rsidRDefault="0018761B" w:rsidP="0018761B">
            <w:pPr>
              <w:spacing w:after="0" w:line="276" w:lineRule="auto"/>
              <w:rPr>
                <w:sz w:val="20"/>
                <w:szCs w:val="20"/>
              </w:rPr>
            </w:pPr>
            <w:r w:rsidRPr="000B376A">
              <w:rPr>
                <w:sz w:val="20"/>
                <w:szCs w:val="20"/>
              </w:rPr>
              <w:t>Компетентност + доверие и лична репутация</w:t>
            </w:r>
          </w:p>
        </w:tc>
        <w:tc>
          <w:tcPr>
            <w:tcW w:w="1561" w:type="dxa"/>
            <w:vAlign w:val="center"/>
          </w:tcPr>
          <w:p w14:paraId="5F7F45BC" w14:textId="77777777" w:rsidR="0018761B" w:rsidRPr="000B376A" w:rsidRDefault="0018761B" w:rsidP="0018761B">
            <w:pPr>
              <w:spacing w:after="0" w:line="276" w:lineRule="auto"/>
              <w:rPr>
                <w:sz w:val="20"/>
                <w:szCs w:val="20"/>
              </w:rPr>
            </w:pPr>
            <w:r w:rsidRPr="000B376A">
              <w:rPr>
                <w:sz w:val="20"/>
                <w:szCs w:val="20"/>
              </w:rPr>
              <w:t>Компетентност + лична репутация и отношения</w:t>
            </w:r>
          </w:p>
        </w:tc>
      </w:tr>
      <w:tr w:rsidR="0018761B" w:rsidRPr="000B376A" w14:paraId="76B31DDE" w14:textId="77777777" w:rsidTr="00E52D44">
        <w:trPr>
          <w:jc w:val="center"/>
        </w:trPr>
        <w:tc>
          <w:tcPr>
            <w:tcW w:w="1560" w:type="dxa"/>
            <w:vAlign w:val="center"/>
          </w:tcPr>
          <w:p w14:paraId="7EF18665" w14:textId="77777777" w:rsidR="0018761B" w:rsidRPr="000B376A" w:rsidRDefault="0018761B" w:rsidP="0018761B">
            <w:pPr>
              <w:spacing w:after="0" w:line="276" w:lineRule="auto"/>
              <w:rPr>
                <w:sz w:val="20"/>
                <w:szCs w:val="20"/>
              </w:rPr>
            </w:pPr>
            <w:r w:rsidRPr="000B376A">
              <w:rPr>
                <w:sz w:val="20"/>
                <w:szCs w:val="20"/>
              </w:rPr>
              <w:t>Индивидуализъм / колективизъм</w:t>
            </w:r>
          </w:p>
        </w:tc>
        <w:tc>
          <w:tcPr>
            <w:tcW w:w="1842" w:type="dxa"/>
            <w:vAlign w:val="center"/>
          </w:tcPr>
          <w:p w14:paraId="12BDDB16" w14:textId="77777777" w:rsidR="0018761B" w:rsidRPr="000B376A" w:rsidRDefault="0018761B" w:rsidP="0018761B">
            <w:pPr>
              <w:spacing w:after="0" w:line="276" w:lineRule="auto"/>
              <w:rPr>
                <w:sz w:val="20"/>
                <w:szCs w:val="20"/>
              </w:rPr>
            </w:pPr>
            <w:r w:rsidRPr="000B376A">
              <w:rPr>
                <w:sz w:val="20"/>
                <w:szCs w:val="20"/>
              </w:rPr>
              <w:t>Висок индивидуализъм, но силна обществена солидарност</w:t>
            </w:r>
          </w:p>
        </w:tc>
        <w:tc>
          <w:tcPr>
            <w:tcW w:w="1701" w:type="dxa"/>
            <w:vAlign w:val="center"/>
          </w:tcPr>
          <w:p w14:paraId="188AA15A" w14:textId="77777777" w:rsidR="0018761B" w:rsidRPr="000B376A" w:rsidRDefault="0018761B" w:rsidP="0018761B">
            <w:pPr>
              <w:spacing w:after="0" w:line="276" w:lineRule="auto"/>
              <w:rPr>
                <w:sz w:val="20"/>
                <w:szCs w:val="20"/>
              </w:rPr>
            </w:pPr>
            <w:r w:rsidRPr="000B376A">
              <w:rPr>
                <w:sz w:val="20"/>
                <w:szCs w:val="20"/>
              </w:rPr>
              <w:t>По-скоро индивидуалистична</w:t>
            </w:r>
          </w:p>
        </w:tc>
        <w:tc>
          <w:tcPr>
            <w:tcW w:w="1418" w:type="dxa"/>
            <w:vAlign w:val="center"/>
          </w:tcPr>
          <w:p w14:paraId="195CC2AE" w14:textId="77777777" w:rsidR="0018761B" w:rsidRPr="000B376A" w:rsidRDefault="0018761B" w:rsidP="0018761B">
            <w:pPr>
              <w:spacing w:after="0" w:line="276" w:lineRule="auto"/>
              <w:rPr>
                <w:sz w:val="20"/>
                <w:szCs w:val="20"/>
              </w:rPr>
            </w:pPr>
            <w:r w:rsidRPr="000B376A">
              <w:rPr>
                <w:sz w:val="20"/>
                <w:szCs w:val="20"/>
              </w:rPr>
              <w:t>Индивидуалистична</w:t>
            </w:r>
          </w:p>
        </w:tc>
        <w:tc>
          <w:tcPr>
            <w:tcW w:w="1554" w:type="dxa"/>
            <w:vAlign w:val="center"/>
          </w:tcPr>
          <w:p w14:paraId="16A53D8B" w14:textId="77777777" w:rsidR="0018761B" w:rsidRPr="000B376A" w:rsidRDefault="0018761B" w:rsidP="0018761B">
            <w:pPr>
              <w:spacing w:after="0" w:line="276" w:lineRule="auto"/>
              <w:rPr>
                <w:sz w:val="20"/>
                <w:szCs w:val="20"/>
              </w:rPr>
            </w:pPr>
            <w:r w:rsidRPr="000B376A">
              <w:rPr>
                <w:sz w:val="20"/>
                <w:szCs w:val="20"/>
              </w:rPr>
              <w:t>Индивидуалистична, но с важна роля на семейството</w:t>
            </w:r>
          </w:p>
        </w:tc>
        <w:tc>
          <w:tcPr>
            <w:tcW w:w="1418" w:type="dxa"/>
            <w:vAlign w:val="center"/>
          </w:tcPr>
          <w:p w14:paraId="5C36B70A" w14:textId="77777777" w:rsidR="0018761B" w:rsidRPr="000B376A" w:rsidRDefault="0018761B" w:rsidP="0018761B">
            <w:pPr>
              <w:spacing w:after="0" w:line="276" w:lineRule="auto"/>
              <w:rPr>
                <w:sz w:val="20"/>
                <w:szCs w:val="20"/>
              </w:rPr>
            </w:pPr>
            <w:r w:rsidRPr="000B376A">
              <w:rPr>
                <w:sz w:val="20"/>
                <w:szCs w:val="20"/>
              </w:rPr>
              <w:t>По-скоро колективистична ориентация</w:t>
            </w:r>
          </w:p>
        </w:tc>
        <w:tc>
          <w:tcPr>
            <w:tcW w:w="1332" w:type="dxa"/>
            <w:vAlign w:val="center"/>
          </w:tcPr>
          <w:p w14:paraId="3A18E7A7" w14:textId="77777777" w:rsidR="0018761B" w:rsidRPr="000B376A" w:rsidRDefault="0018761B" w:rsidP="0018761B">
            <w:pPr>
              <w:spacing w:after="0" w:line="276" w:lineRule="auto"/>
              <w:rPr>
                <w:sz w:val="20"/>
                <w:szCs w:val="20"/>
              </w:rPr>
            </w:pPr>
            <w:r w:rsidRPr="000B376A">
              <w:rPr>
                <w:sz w:val="20"/>
                <w:szCs w:val="20"/>
              </w:rPr>
              <w:t>Средна/смесена ориентация</w:t>
            </w:r>
          </w:p>
        </w:tc>
        <w:tc>
          <w:tcPr>
            <w:tcW w:w="1643" w:type="dxa"/>
            <w:vAlign w:val="center"/>
          </w:tcPr>
          <w:p w14:paraId="687BD685" w14:textId="77777777" w:rsidR="0018761B" w:rsidRPr="000B376A" w:rsidRDefault="0018761B" w:rsidP="0018761B">
            <w:pPr>
              <w:spacing w:after="0" w:line="276" w:lineRule="auto"/>
              <w:rPr>
                <w:sz w:val="20"/>
                <w:szCs w:val="20"/>
              </w:rPr>
            </w:pPr>
            <w:r w:rsidRPr="000B376A">
              <w:rPr>
                <w:sz w:val="20"/>
                <w:szCs w:val="20"/>
              </w:rPr>
              <w:t>По-силна колективистична ориентация</w:t>
            </w:r>
          </w:p>
        </w:tc>
        <w:tc>
          <w:tcPr>
            <w:tcW w:w="1561" w:type="dxa"/>
            <w:vAlign w:val="center"/>
          </w:tcPr>
          <w:p w14:paraId="71E198E3" w14:textId="77777777" w:rsidR="0018761B" w:rsidRPr="000B376A" w:rsidRDefault="0018761B" w:rsidP="0018761B">
            <w:pPr>
              <w:spacing w:after="0" w:line="276" w:lineRule="auto"/>
              <w:rPr>
                <w:sz w:val="20"/>
                <w:szCs w:val="20"/>
              </w:rPr>
            </w:pPr>
            <w:r w:rsidRPr="000B376A">
              <w:rPr>
                <w:sz w:val="20"/>
                <w:szCs w:val="20"/>
              </w:rPr>
              <w:t>По-силна колективистична ориентация</w:t>
            </w:r>
          </w:p>
        </w:tc>
      </w:tr>
      <w:tr w:rsidR="0018761B" w:rsidRPr="000B376A" w14:paraId="105EDE6E" w14:textId="77777777" w:rsidTr="00E52D44">
        <w:trPr>
          <w:jc w:val="center"/>
        </w:trPr>
        <w:tc>
          <w:tcPr>
            <w:tcW w:w="1560" w:type="dxa"/>
            <w:vAlign w:val="center"/>
          </w:tcPr>
          <w:p w14:paraId="508DD2F2" w14:textId="77777777" w:rsidR="0018761B" w:rsidRPr="000B376A" w:rsidRDefault="0018761B" w:rsidP="0018761B">
            <w:pPr>
              <w:spacing w:after="0" w:line="276" w:lineRule="auto"/>
              <w:rPr>
                <w:sz w:val="20"/>
                <w:szCs w:val="20"/>
              </w:rPr>
            </w:pPr>
            <w:r w:rsidRPr="000B376A">
              <w:rPr>
                <w:sz w:val="20"/>
                <w:szCs w:val="20"/>
              </w:rPr>
              <w:t>Емоционалност</w:t>
            </w:r>
          </w:p>
        </w:tc>
        <w:tc>
          <w:tcPr>
            <w:tcW w:w="1842" w:type="dxa"/>
            <w:vAlign w:val="center"/>
          </w:tcPr>
          <w:p w14:paraId="6BE26D25" w14:textId="77777777" w:rsidR="0018761B" w:rsidRPr="000B376A" w:rsidRDefault="0018761B" w:rsidP="0018761B">
            <w:pPr>
              <w:spacing w:after="0" w:line="276" w:lineRule="auto"/>
              <w:rPr>
                <w:sz w:val="20"/>
                <w:szCs w:val="20"/>
              </w:rPr>
            </w:pPr>
            <w:r w:rsidRPr="000B376A">
              <w:rPr>
                <w:sz w:val="20"/>
                <w:szCs w:val="20"/>
              </w:rPr>
              <w:t>Умерена, сдържана</w:t>
            </w:r>
          </w:p>
        </w:tc>
        <w:tc>
          <w:tcPr>
            <w:tcW w:w="1701" w:type="dxa"/>
            <w:vAlign w:val="center"/>
          </w:tcPr>
          <w:p w14:paraId="68821F79" w14:textId="77777777" w:rsidR="0018761B" w:rsidRPr="000B376A" w:rsidRDefault="0018761B" w:rsidP="0018761B">
            <w:pPr>
              <w:spacing w:after="0" w:line="276" w:lineRule="auto"/>
              <w:rPr>
                <w:sz w:val="20"/>
                <w:szCs w:val="20"/>
              </w:rPr>
            </w:pPr>
            <w:r w:rsidRPr="000B376A">
              <w:rPr>
                <w:sz w:val="20"/>
                <w:szCs w:val="20"/>
              </w:rPr>
              <w:t>По-скоро умерена</w:t>
            </w:r>
          </w:p>
        </w:tc>
        <w:tc>
          <w:tcPr>
            <w:tcW w:w="1418" w:type="dxa"/>
            <w:vAlign w:val="center"/>
          </w:tcPr>
          <w:p w14:paraId="62FE48AF" w14:textId="77777777" w:rsidR="0018761B" w:rsidRPr="000B376A" w:rsidRDefault="0018761B" w:rsidP="0018761B">
            <w:pPr>
              <w:spacing w:after="0" w:line="276" w:lineRule="auto"/>
              <w:rPr>
                <w:sz w:val="20"/>
                <w:szCs w:val="20"/>
              </w:rPr>
            </w:pPr>
            <w:r w:rsidRPr="000B376A">
              <w:rPr>
                <w:sz w:val="20"/>
                <w:szCs w:val="20"/>
              </w:rPr>
              <w:t>Сдържана в професионална среда</w:t>
            </w:r>
          </w:p>
        </w:tc>
        <w:tc>
          <w:tcPr>
            <w:tcW w:w="1554" w:type="dxa"/>
            <w:vAlign w:val="center"/>
          </w:tcPr>
          <w:p w14:paraId="503758B6" w14:textId="77777777" w:rsidR="0018761B" w:rsidRPr="000B376A" w:rsidRDefault="0018761B" w:rsidP="0018761B">
            <w:pPr>
              <w:spacing w:after="0" w:line="276" w:lineRule="auto"/>
              <w:rPr>
                <w:sz w:val="20"/>
                <w:szCs w:val="20"/>
              </w:rPr>
            </w:pPr>
            <w:r w:rsidRPr="000B376A">
              <w:rPr>
                <w:sz w:val="20"/>
                <w:szCs w:val="20"/>
              </w:rPr>
              <w:t>Висока</w:t>
            </w:r>
          </w:p>
        </w:tc>
        <w:tc>
          <w:tcPr>
            <w:tcW w:w="1418" w:type="dxa"/>
            <w:vAlign w:val="center"/>
          </w:tcPr>
          <w:p w14:paraId="7653109C" w14:textId="77777777" w:rsidR="0018761B" w:rsidRPr="000B376A" w:rsidRDefault="0018761B" w:rsidP="0018761B">
            <w:pPr>
              <w:spacing w:after="0" w:line="276" w:lineRule="auto"/>
              <w:rPr>
                <w:sz w:val="20"/>
                <w:szCs w:val="20"/>
              </w:rPr>
            </w:pPr>
            <w:r w:rsidRPr="000B376A">
              <w:rPr>
                <w:sz w:val="20"/>
                <w:szCs w:val="20"/>
              </w:rPr>
              <w:t>Средна до висока</w:t>
            </w:r>
          </w:p>
        </w:tc>
        <w:tc>
          <w:tcPr>
            <w:tcW w:w="1332" w:type="dxa"/>
            <w:vAlign w:val="center"/>
          </w:tcPr>
          <w:p w14:paraId="6BB13059" w14:textId="77777777" w:rsidR="0018761B" w:rsidRPr="000B376A" w:rsidRDefault="0018761B" w:rsidP="0018761B">
            <w:pPr>
              <w:spacing w:after="0" w:line="276" w:lineRule="auto"/>
              <w:rPr>
                <w:sz w:val="20"/>
                <w:szCs w:val="20"/>
              </w:rPr>
            </w:pPr>
            <w:r w:rsidRPr="000B376A">
              <w:rPr>
                <w:sz w:val="20"/>
                <w:szCs w:val="20"/>
              </w:rPr>
              <w:t>Висока</w:t>
            </w:r>
          </w:p>
        </w:tc>
        <w:tc>
          <w:tcPr>
            <w:tcW w:w="1643" w:type="dxa"/>
            <w:vAlign w:val="center"/>
          </w:tcPr>
          <w:p w14:paraId="0798B3F5" w14:textId="77777777" w:rsidR="0018761B" w:rsidRPr="000B376A" w:rsidRDefault="0018761B" w:rsidP="0018761B">
            <w:pPr>
              <w:spacing w:after="0" w:line="276" w:lineRule="auto"/>
              <w:rPr>
                <w:sz w:val="20"/>
                <w:szCs w:val="20"/>
              </w:rPr>
            </w:pPr>
            <w:r w:rsidRPr="000B376A">
              <w:rPr>
                <w:sz w:val="20"/>
                <w:szCs w:val="20"/>
              </w:rPr>
              <w:t>Средна до висока</w:t>
            </w:r>
          </w:p>
        </w:tc>
        <w:tc>
          <w:tcPr>
            <w:tcW w:w="1561" w:type="dxa"/>
            <w:vAlign w:val="center"/>
          </w:tcPr>
          <w:p w14:paraId="083C6798" w14:textId="77777777" w:rsidR="0018761B" w:rsidRPr="000B376A" w:rsidRDefault="0018761B" w:rsidP="0018761B">
            <w:pPr>
              <w:spacing w:after="0" w:line="276" w:lineRule="auto"/>
              <w:rPr>
                <w:sz w:val="20"/>
                <w:szCs w:val="20"/>
              </w:rPr>
            </w:pPr>
            <w:r w:rsidRPr="000B376A">
              <w:rPr>
                <w:sz w:val="20"/>
                <w:szCs w:val="20"/>
              </w:rPr>
              <w:t>Висока</w:t>
            </w:r>
          </w:p>
        </w:tc>
      </w:tr>
      <w:tr w:rsidR="0018761B" w:rsidRPr="000B376A" w14:paraId="6CD2BD52" w14:textId="77777777" w:rsidTr="00E52D44">
        <w:trPr>
          <w:jc w:val="center"/>
        </w:trPr>
        <w:tc>
          <w:tcPr>
            <w:tcW w:w="1560" w:type="dxa"/>
            <w:vAlign w:val="center"/>
          </w:tcPr>
          <w:p w14:paraId="2287DBE2" w14:textId="77777777" w:rsidR="0018761B" w:rsidRPr="000B376A" w:rsidRDefault="0018761B" w:rsidP="0018761B">
            <w:pPr>
              <w:spacing w:after="0" w:line="276" w:lineRule="auto"/>
              <w:rPr>
                <w:sz w:val="20"/>
                <w:szCs w:val="20"/>
              </w:rPr>
            </w:pPr>
            <w:r w:rsidRPr="000B376A">
              <w:rPr>
                <w:sz w:val="20"/>
                <w:szCs w:val="20"/>
              </w:rPr>
              <w:t>Доверие</w:t>
            </w:r>
          </w:p>
        </w:tc>
        <w:tc>
          <w:tcPr>
            <w:tcW w:w="1842" w:type="dxa"/>
            <w:vAlign w:val="center"/>
          </w:tcPr>
          <w:p w14:paraId="510B303D" w14:textId="77777777" w:rsidR="0018761B" w:rsidRPr="000B376A" w:rsidRDefault="0018761B" w:rsidP="0018761B">
            <w:pPr>
              <w:spacing w:after="0" w:line="276" w:lineRule="auto"/>
              <w:rPr>
                <w:sz w:val="20"/>
                <w:szCs w:val="20"/>
              </w:rPr>
            </w:pPr>
            <w:r w:rsidRPr="000B376A">
              <w:rPr>
                <w:sz w:val="20"/>
                <w:szCs w:val="20"/>
              </w:rPr>
              <w:t>Високо институционално и междуличностно доверие</w:t>
            </w:r>
          </w:p>
        </w:tc>
        <w:tc>
          <w:tcPr>
            <w:tcW w:w="1701" w:type="dxa"/>
            <w:vAlign w:val="center"/>
          </w:tcPr>
          <w:p w14:paraId="35466469" w14:textId="77777777" w:rsidR="0018761B" w:rsidRPr="000B376A" w:rsidRDefault="0018761B" w:rsidP="0018761B">
            <w:pPr>
              <w:spacing w:after="0" w:line="276" w:lineRule="auto"/>
              <w:rPr>
                <w:sz w:val="20"/>
                <w:szCs w:val="20"/>
              </w:rPr>
            </w:pPr>
            <w:r w:rsidRPr="000B376A">
              <w:rPr>
                <w:sz w:val="20"/>
                <w:szCs w:val="20"/>
              </w:rPr>
              <w:t>По-условно, основано на компетентност и правила</w:t>
            </w:r>
          </w:p>
        </w:tc>
        <w:tc>
          <w:tcPr>
            <w:tcW w:w="1418" w:type="dxa"/>
            <w:vAlign w:val="center"/>
          </w:tcPr>
          <w:p w14:paraId="6886D839" w14:textId="77777777" w:rsidR="0018761B" w:rsidRPr="000B376A" w:rsidRDefault="0018761B" w:rsidP="0018761B">
            <w:pPr>
              <w:spacing w:after="0" w:line="276" w:lineRule="auto"/>
              <w:rPr>
                <w:sz w:val="20"/>
                <w:szCs w:val="20"/>
              </w:rPr>
            </w:pPr>
            <w:r w:rsidRPr="000B376A">
              <w:rPr>
                <w:sz w:val="20"/>
                <w:szCs w:val="20"/>
              </w:rPr>
              <w:t>Силно свързано с надеждността и професионализма</w:t>
            </w:r>
          </w:p>
        </w:tc>
        <w:tc>
          <w:tcPr>
            <w:tcW w:w="1554" w:type="dxa"/>
            <w:vAlign w:val="center"/>
          </w:tcPr>
          <w:p w14:paraId="1821F8DF" w14:textId="77777777" w:rsidR="0018761B" w:rsidRPr="000B376A" w:rsidRDefault="0018761B" w:rsidP="0018761B">
            <w:pPr>
              <w:spacing w:after="0" w:line="276" w:lineRule="auto"/>
              <w:rPr>
                <w:sz w:val="20"/>
                <w:szCs w:val="20"/>
              </w:rPr>
            </w:pPr>
            <w:r w:rsidRPr="000B376A">
              <w:rPr>
                <w:sz w:val="20"/>
                <w:szCs w:val="20"/>
              </w:rPr>
              <w:t>Значима роля на личното доверие</w:t>
            </w:r>
          </w:p>
        </w:tc>
        <w:tc>
          <w:tcPr>
            <w:tcW w:w="1418" w:type="dxa"/>
            <w:vAlign w:val="center"/>
          </w:tcPr>
          <w:p w14:paraId="6A5547A5" w14:textId="77777777" w:rsidR="0018761B" w:rsidRPr="000B376A" w:rsidRDefault="0018761B" w:rsidP="0018761B">
            <w:pPr>
              <w:spacing w:after="0" w:line="276" w:lineRule="auto"/>
              <w:rPr>
                <w:sz w:val="20"/>
                <w:szCs w:val="20"/>
              </w:rPr>
            </w:pPr>
            <w:r w:rsidRPr="000B376A">
              <w:rPr>
                <w:sz w:val="20"/>
                <w:szCs w:val="20"/>
              </w:rPr>
              <w:t>Често се изгражда чрез лични отношения</w:t>
            </w:r>
          </w:p>
        </w:tc>
        <w:tc>
          <w:tcPr>
            <w:tcW w:w="1332" w:type="dxa"/>
            <w:vAlign w:val="center"/>
          </w:tcPr>
          <w:p w14:paraId="64AA6D77" w14:textId="77777777" w:rsidR="0018761B" w:rsidRPr="000B376A" w:rsidRDefault="0018761B" w:rsidP="0018761B">
            <w:pPr>
              <w:spacing w:after="0" w:line="276" w:lineRule="auto"/>
              <w:rPr>
                <w:sz w:val="20"/>
                <w:szCs w:val="20"/>
              </w:rPr>
            </w:pPr>
            <w:r w:rsidRPr="000B376A">
              <w:rPr>
                <w:sz w:val="20"/>
                <w:szCs w:val="20"/>
              </w:rPr>
              <w:t>Значима роля на личното доверие</w:t>
            </w:r>
          </w:p>
        </w:tc>
        <w:tc>
          <w:tcPr>
            <w:tcW w:w="1643" w:type="dxa"/>
            <w:vAlign w:val="center"/>
          </w:tcPr>
          <w:p w14:paraId="793656FA" w14:textId="77777777" w:rsidR="0018761B" w:rsidRPr="000B376A" w:rsidRDefault="0018761B" w:rsidP="0018761B">
            <w:pPr>
              <w:spacing w:after="0" w:line="276" w:lineRule="auto"/>
              <w:rPr>
                <w:sz w:val="20"/>
                <w:szCs w:val="20"/>
              </w:rPr>
            </w:pPr>
            <w:r w:rsidRPr="000B376A">
              <w:rPr>
                <w:sz w:val="20"/>
                <w:szCs w:val="20"/>
              </w:rPr>
              <w:t>Силно значение на личното доверие</w:t>
            </w:r>
          </w:p>
        </w:tc>
        <w:tc>
          <w:tcPr>
            <w:tcW w:w="1561" w:type="dxa"/>
            <w:vAlign w:val="center"/>
          </w:tcPr>
          <w:p w14:paraId="34B3B27A" w14:textId="77777777" w:rsidR="0018761B" w:rsidRPr="000B376A" w:rsidRDefault="0018761B" w:rsidP="0018761B">
            <w:pPr>
              <w:spacing w:after="0" w:line="276" w:lineRule="auto"/>
              <w:rPr>
                <w:sz w:val="20"/>
                <w:szCs w:val="20"/>
              </w:rPr>
            </w:pPr>
            <w:r w:rsidRPr="000B376A">
              <w:rPr>
                <w:sz w:val="20"/>
                <w:szCs w:val="20"/>
              </w:rPr>
              <w:t>Силно значение на личното доверие</w:t>
            </w:r>
          </w:p>
        </w:tc>
      </w:tr>
      <w:tr w:rsidR="0018761B" w:rsidRPr="000B376A" w14:paraId="179A881B" w14:textId="77777777" w:rsidTr="00E52D44">
        <w:trPr>
          <w:jc w:val="center"/>
        </w:trPr>
        <w:tc>
          <w:tcPr>
            <w:tcW w:w="1560" w:type="dxa"/>
            <w:vAlign w:val="center"/>
          </w:tcPr>
          <w:p w14:paraId="6BB5EC2C" w14:textId="77777777" w:rsidR="0018761B" w:rsidRPr="000B376A" w:rsidRDefault="0018761B" w:rsidP="0018761B">
            <w:pPr>
              <w:spacing w:after="0" w:line="276" w:lineRule="auto"/>
              <w:rPr>
                <w:sz w:val="20"/>
                <w:szCs w:val="20"/>
              </w:rPr>
            </w:pPr>
            <w:r w:rsidRPr="000B376A">
              <w:rPr>
                <w:sz w:val="20"/>
                <w:szCs w:val="20"/>
              </w:rPr>
              <w:t>Отношение към несигурността</w:t>
            </w:r>
          </w:p>
        </w:tc>
        <w:tc>
          <w:tcPr>
            <w:tcW w:w="1842" w:type="dxa"/>
            <w:vAlign w:val="center"/>
          </w:tcPr>
          <w:p w14:paraId="3D3237B7" w14:textId="77777777" w:rsidR="0018761B" w:rsidRPr="000B376A" w:rsidRDefault="0018761B" w:rsidP="0018761B">
            <w:pPr>
              <w:spacing w:after="0" w:line="276" w:lineRule="auto"/>
              <w:rPr>
                <w:sz w:val="20"/>
                <w:szCs w:val="20"/>
              </w:rPr>
            </w:pPr>
            <w:r w:rsidRPr="000B376A">
              <w:rPr>
                <w:sz w:val="20"/>
                <w:szCs w:val="20"/>
              </w:rPr>
              <w:t>По-голяма толерантност към промени и неопределеност</w:t>
            </w:r>
          </w:p>
        </w:tc>
        <w:tc>
          <w:tcPr>
            <w:tcW w:w="1701" w:type="dxa"/>
            <w:vAlign w:val="center"/>
          </w:tcPr>
          <w:p w14:paraId="4A903854" w14:textId="77777777" w:rsidR="0018761B" w:rsidRPr="000B376A" w:rsidRDefault="0018761B" w:rsidP="0018761B">
            <w:pPr>
              <w:spacing w:after="0" w:line="276" w:lineRule="auto"/>
              <w:rPr>
                <w:sz w:val="20"/>
                <w:szCs w:val="20"/>
              </w:rPr>
            </w:pPr>
            <w:r w:rsidRPr="000B376A">
              <w:rPr>
                <w:sz w:val="20"/>
                <w:szCs w:val="20"/>
              </w:rPr>
              <w:t>Силна нужда от структура и правила</w:t>
            </w:r>
          </w:p>
        </w:tc>
        <w:tc>
          <w:tcPr>
            <w:tcW w:w="1418" w:type="dxa"/>
            <w:vAlign w:val="center"/>
          </w:tcPr>
          <w:p w14:paraId="19CDC7FC" w14:textId="77777777" w:rsidR="0018761B" w:rsidRPr="000B376A" w:rsidRDefault="0018761B" w:rsidP="0018761B">
            <w:pPr>
              <w:spacing w:after="0" w:line="276" w:lineRule="auto"/>
              <w:rPr>
                <w:sz w:val="20"/>
                <w:szCs w:val="20"/>
              </w:rPr>
            </w:pPr>
            <w:r w:rsidRPr="000B376A">
              <w:rPr>
                <w:sz w:val="20"/>
                <w:szCs w:val="20"/>
              </w:rPr>
              <w:t>Силна потребност от ред и предвидимост</w:t>
            </w:r>
          </w:p>
        </w:tc>
        <w:tc>
          <w:tcPr>
            <w:tcW w:w="1554" w:type="dxa"/>
            <w:vAlign w:val="center"/>
          </w:tcPr>
          <w:p w14:paraId="067DBD62" w14:textId="77777777" w:rsidR="0018761B" w:rsidRPr="000B376A" w:rsidRDefault="0018761B" w:rsidP="0018761B">
            <w:pPr>
              <w:spacing w:after="0" w:line="276" w:lineRule="auto"/>
              <w:rPr>
                <w:sz w:val="20"/>
                <w:szCs w:val="20"/>
              </w:rPr>
            </w:pPr>
            <w:r w:rsidRPr="000B376A">
              <w:rPr>
                <w:sz w:val="20"/>
                <w:szCs w:val="20"/>
              </w:rPr>
              <w:t>По-силно избягване на несигурността</w:t>
            </w:r>
          </w:p>
        </w:tc>
        <w:tc>
          <w:tcPr>
            <w:tcW w:w="1418" w:type="dxa"/>
            <w:vAlign w:val="center"/>
          </w:tcPr>
          <w:p w14:paraId="20D6F9DF" w14:textId="77777777" w:rsidR="0018761B" w:rsidRPr="000B376A" w:rsidRDefault="0018761B" w:rsidP="0018761B">
            <w:pPr>
              <w:spacing w:after="0" w:line="276" w:lineRule="auto"/>
              <w:rPr>
                <w:sz w:val="20"/>
                <w:szCs w:val="20"/>
              </w:rPr>
            </w:pPr>
            <w:r w:rsidRPr="000B376A">
              <w:rPr>
                <w:sz w:val="20"/>
                <w:szCs w:val="20"/>
              </w:rPr>
              <w:t>По-силно избягване на несигурността</w:t>
            </w:r>
          </w:p>
        </w:tc>
        <w:tc>
          <w:tcPr>
            <w:tcW w:w="1332" w:type="dxa"/>
            <w:vAlign w:val="center"/>
          </w:tcPr>
          <w:p w14:paraId="723CAC5C" w14:textId="77777777" w:rsidR="0018761B" w:rsidRPr="000B376A" w:rsidRDefault="0018761B" w:rsidP="0018761B">
            <w:pPr>
              <w:spacing w:after="0" w:line="276" w:lineRule="auto"/>
              <w:rPr>
                <w:sz w:val="20"/>
                <w:szCs w:val="20"/>
              </w:rPr>
            </w:pPr>
            <w:r w:rsidRPr="000B376A">
              <w:rPr>
                <w:sz w:val="20"/>
                <w:szCs w:val="20"/>
              </w:rPr>
              <w:t>Висока потребност от предвидимост</w:t>
            </w:r>
          </w:p>
        </w:tc>
        <w:tc>
          <w:tcPr>
            <w:tcW w:w="1643" w:type="dxa"/>
            <w:vAlign w:val="center"/>
          </w:tcPr>
          <w:p w14:paraId="1CAD4926" w14:textId="77777777" w:rsidR="0018761B" w:rsidRPr="000B376A" w:rsidRDefault="0018761B" w:rsidP="0018761B">
            <w:pPr>
              <w:spacing w:after="0" w:line="276" w:lineRule="auto"/>
              <w:rPr>
                <w:sz w:val="20"/>
                <w:szCs w:val="20"/>
              </w:rPr>
            </w:pPr>
            <w:r w:rsidRPr="000B376A">
              <w:rPr>
                <w:sz w:val="20"/>
                <w:szCs w:val="20"/>
              </w:rPr>
              <w:t>Значима потребност от сигурност и структура</w:t>
            </w:r>
          </w:p>
        </w:tc>
        <w:tc>
          <w:tcPr>
            <w:tcW w:w="1561" w:type="dxa"/>
            <w:vAlign w:val="center"/>
          </w:tcPr>
          <w:p w14:paraId="3EDBF6DE" w14:textId="77777777" w:rsidR="0018761B" w:rsidRPr="000B376A" w:rsidRDefault="0018761B" w:rsidP="0018761B">
            <w:pPr>
              <w:spacing w:after="0" w:line="276" w:lineRule="auto"/>
              <w:rPr>
                <w:sz w:val="20"/>
                <w:szCs w:val="20"/>
              </w:rPr>
            </w:pPr>
            <w:r w:rsidRPr="000B376A">
              <w:rPr>
                <w:sz w:val="20"/>
                <w:szCs w:val="20"/>
              </w:rPr>
              <w:t>Много силно избягване на несигурността</w:t>
            </w:r>
          </w:p>
        </w:tc>
      </w:tr>
      <w:tr w:rsidR="0018761B" w:rsidRPr="000B376A" w14:paraId="4B82643E" w14:textId="77777777" w:rsidTr="00E52D44">
        <w:trPr>
          <w:jc w:val="center"/>
        </w:trPr>
        <w:tc>
          <w:tcPr>
            <w:tcW w:w="1560" w:type="dxa"/>
            <w:vAlign w:val="center"/>
          </w:tcPr>
          <w:p w14:paraId="1E64250A" w14:textId="77777777" w:rsidR="0018761B" w:rsidRPr="000B376A" w:rsidRDefault="0018761B" w:rsidP="0018761B">
            <w:pPr>
              <w:spacing w:after="0" w:line="276" w:lineRule="auto"/>
              <w:rPr>
                <w:sz w:val="20"/>
                <w:szCs w:val="20"/>
              </w:rPr>
            </w:pPr>
            <w:r w:rsidRPr="000B376A">
              <w:rPr>
                <w:sz w:val="20"/>
                <w:szCs w:val="20"/>
              </w:rPr>
              <w:t>Отношение към правилата</w:t>
            </w:r>
          </w:p>
        </w:tc>
        <w:tc>
          <w:tcPr>
            <w:tcW w:w="1842" w:type="dxa"/>
            <w:vAlign w:val="center"/>
          </w:tcPr>
          <w:p w14:paraId="02EDB113" w14:textId="77777777" w:rsidR="0018761B" w:rsidRPr="000B376A" w:rsidRDefault="0018761B" w:rsidP="0018761B">
            <w:pPr>
              <w:spacing w:after="0" w:line="276" w:lineRule="auto"/>
              <w:rPr>
                <w:sz w:val="20"/>
                <w:szCs w:val="20"/>
              </w:rPr>
            </w:pPr>
            <w:r w:rsidRPr="000B376A">
              <w:rPr>
                <w:sz w:val="20"/>
                <w:szCs w:val="20"/>
              </w:rPr>
              <w:t>Правилата се спазват, но могат да бъдат прагматично променяни</w:t>
            </w:r>
          </w:p>
        </w:tc>
        <w:tc>
          <w:tcPr>
            <w:tcW w:w="1701" w:type="dxa"/>
            <w:vAlign w:val="center"/>
          </w:tcPr>
          <w:p w14:paraId="73AEE178" w14:textId="77777777" w:rsidR="0018761B" w:rsidRPr="000B376A" w:rsidRDefault="0018761B" w:rsidP="0018761B">
            <w:pPr>
              <w:spacing w:after="0" w:line="276" w:lineRule="auto"/>
              <w:rPr>
                <w:sz w:val="20"/>
                <w:szCs w:val="20"/>
              </w:rPr>
            </w:pPr>
            <w:r w:rsidRPr="000B376A">
              <w:rPr>
                <w:sz w:val="20"/>
                <w:szCs w:val="20"/>
              </w:rPr>
              <w:t>Силна институционална рамка</w:t>
            </w:r>
          </w:p>
        </w:tc>
        <w:tc>
          <w:tcPr>
            <w:tcW w:w="1418" w:type="dxa"/>
            <w:vAlign w:val="center"/>
          </w:tcPr>
          <w:p w14:paraId="170CA1F3" w14:textId="77777777" w:rsidR="0018761B" w:rsidRPr="000B376A" w:rsidRDefault="0018761B" w:rsidP="0018761B">
            <w:pPr>
              <w:spacing w:after="0" w:line="276" w:lineRule="auto"/>
              <w:rPr>
                <w:sz w:val="20"/>
                <w:szCs w:val="20"/>
              </w:rPr>
            </w:pPr>
            <w:r w:rsidRPr="000B376A">
              <w:rPr>
                <w:sz w:val="20"/>
                <w:szCs w:val="20"/>
              </w:rPr>
              <w:t>Много силно спазване на процедури</w:t>
            </w:r>
          </w:p>
        </w:tc>
        <w:tc>
          <w:tcPr>
            <w:tcW w:w="1554" w:type="dxa"/>
            <w:vAlign w:val="center"/>
          </w:tcPr>
          <w:p w14:paraId="5AAD9A4D" w14:textId="77777777" w:rsidR="0018761B" w:rsidRPr="000B376A" w:rsidRDefault="0018761B" w:rsidP="0018761B">
            <w:pPr>
              <w:spacing w:after="0" w:line="276" w:lineRule="auto"/>
              <w:rPr>
                <w:sz w:val="20"/>
                <w:szCs w:val="20"/>
              </w:rPr>
            </w:pPr>
            <w:r w:rsidRPr="000B376A">
              <w:rPr>
                <w:sz w:val="20"/>
                <w:szCs w:val="20"/>
              </w:rPr>
              <w:t>Правилата могат да се адаптират към ситуацията</w:t>
            </w:r>
          </w:p>
        </w:tc>
        <w:tc>
          <w:tcPr>
            <w:tcW w:w="1418" w:type="dxa"/>
            <w:vAlign w:val="center"/>
          </w:tcPr>
          <w:p w14:paraId="5105708F" w14:textId="77777777" w:rsidR="0018761B" w:rsidRPr="000B376A" w:rsidRDefault="0018761B" w:rsidP="0018761B">
            <w:pPr>
              <w:spacing w:after="0" w:line="276" w:lineRule="auto"/>
              <w:rPr>
                <w:sz w:val="20"/>
                <w:szCs w:val="20"/>
              </w:rPr>
            </w:pPr>
            <w:r w:rsidRPr="000B376A">
              <w:rPr>
                <w:sz w:val="20"/>
                <w:szCs w:val="20"/>
              </w:rPr>
              <w:t>Формалните и неформалните правила съществуват паралелно</w:t>
            </w:r>
          </w:p>
        </w:tc>
        <w:tc>
          <w:tcPr>
            <w:tcW w:w="1332" w:type="dxa"/>
            <w:vAlign w:val="center"/>
          </w:tcPr>
          <w:p w14:paraId="58BC1010" w14:textId="77777777" w:rsidR="0018761B" w:rsidRPr="000B376A" w:rsidRDefault="0018761B" w:rsidP="0018761B">
            <w:pPr>
              <w:spacing w:after="0" w:line="276" w:lineRule="auto"/>
              <w:rPr>
                <w:sz w:val="20"/>
                <w:szCs w:val="20"/>
              </w:rPr>
            </w:pPr>
            <w:r w:rsidRPr="000B376A">
              <w:rPr>
                <w:sz w:val="20"/>
                <w:szCs w:val="20"/>
              </w:rPr>
              <w:t>Правилата се съчетават с гъвкавост</w:t>
            </w:r>
          </w:p>
        </w:tc>
        <w:tc>
          <w:tcPr>
            <w:tcW w:w="1643" w:type="dxa"/>
            <w:vAlign w:val="center"/>
          </w:tcPr>
          <w:p w14:paraId="41C12827" w14:textId="77777777" w:rsidR="0018761B" w:rsidRPr="000B376A" w:rsidRDefault="0018761B" w:rsidP="0018761B">
            <w:pPr>
              <w:spacing w:after="0" w:line="276" w:lineRule="auto"/>
              <w:rPr>
                <w:sz w:val="20"/>
                <w:szCs w:val="20"/>
              </w:rPr>
            </w:pPr>
            <w:r w:rsidRPr="000B376A">
              <w:rPr>
                <w:sz w:val="20"/>
                <w:szCs w:val="20"/>
              </w:rPr>
              <w:t>Правилата могат да се тълкуват контекстуално</w:t>
            </w:r>
          </w:p>
        </w:tc>
        <w:tc>
          <w:tcPr>
            <w:tcW w:w="1561" w:type="dxa"/>
            <w:vAlign w:val="center"/>
          </w:tcPr>
          <w:p w14:paraId="2A2E410D" w14:textId="77777777" w:rsidR="0018761B" w:rsidRPr="000B376A" w:rsidRDefault="0018761B" w:rsidP="0018761B">
            <w:pPr>
              <w:spacing w:after="0" w:line="276" w:lineRule="auto"/>
              <w:rPr>
                <w:sz w:val="20"/>
                <w:szCs w:val="20"/>
              </w:rPr>
            </w:pPr>
            <w:r w:rsidRPr="000B376A">
              <w:rPr>
                <w:sz w:val="20"/>
                <w:szCs w:val="20"/>
              </w:rPr>
              <w:t>Силно значение на формалните правила</w:t>
            </w:r>
          </w:p>
        </w:tc>
      </w:tr>
      <w:tr w:rsidR="0018761B" w:rsidRPr="000B376A" w14:paraId="4BDD015A" w14:textId="77777777" w:rsidTr="00E52D44">
        <w:trPr>
          <w:jc w:val="center"/>
        </w:trPr>
        <w:tc>
          <w:tcPr>
            <w:tcW w:w="1560" w:type="dxa"/>
            <w:vAlign w:val="center"/>
          </w:tcPr>
          <w:p w14:paraId="644C742A" w14:textId="77777777" w:rsidR="0018761B" w:rsidRPr="000B376A" w:rsidRDefault="0018761B" w:rsidP="0018761B">
            <w:pPr>
              <w:spacing w:after="0" w:line="276" w:lineRule="auto"/>
              <w:rPr>
                <w:sz w:val="20"/>
                <w:szCs w:val="20"/>
              </w:rPr>
            </w:pPr>
            <w:r w:rsidRPr="000B376A">
              <w:rPr>
                <w:sz w:val="20"/>
                <w:szCs w:val="20"/>
              </w:rPr>
              <w:t>Статус и авторитет</w:t>
            </w:r>
          </w:p>
        </w:tc>
        <w:tc>
          <w:tcPr>
            <w:tcW w:w="1842" w:type="dxa"/>
            <w:vAlign w:val="center"/>
          </w:tcPr>
          <w:p w14:paraId="641160B3" w14:textId="77777777" w:rsidR="0018761B" w:rsidRPr="000B376A" w:rsidRDefault="0018761B" w:rsidP="0018761B">
            <w:pPr>
              <w:spacing w:after="0" w:line="276" w:lineRule="auto"/>
              <w:rPr>
                <w:sz w:val="20"/>
                <w:szCs w:val="20"/>
              </w:rPr>
            </w:pPr>
            <w:r w:rsidRPr="000B376A">
              <w:rPr>
                <w:sz w:val="20"/>
                <w:szCs w:val="20"/>
              </w:rPr>
              <w:t>По-скоро ниска демонстрация на статус</w:t>
            </w:r>
          </w:p>
        </w:tc>
        <w:tc>
          <w:tcPr>
            <w:tcW w:w="1701" w:type="dxa"/>
            <w:vAlign w:val="center"/>
          </w:tcPr>
          <w:p w14:paraId="09B78D05" w14:textId="77777777" w:rsidR="0018761B" w:rsidRPr="000B376A" w:rsidRDefault="0018761B" w:rsidP="0018761B">
            <w:pPr>
              <w:spacing w:after="0" w:line="276" w:lineRule="auto"/>
              <w:rPr>
                <w:sz w:val="20"/>
                <w:szCs w:val="20"/>
              </w:rPr>
            </w:pPr>
            <w:r w:rsidRPr="000B376A">
              <w:rPr>
                <w:sz w:val="20"/>
                <w:szCs w:val="20"/>
              </w:rPr>
              <w:t xml:space="preserve">Важни са образование, </w:t>
            </w:r>
            <w:r w:rsidRPr="000B376A">
              <w:rPr>
                <w:sz w:val="20"/>
                <w:szCs w:val="20"/>
              </w:rPr>
              <w:lastRenderedPageBreak/>
              <w:t>позиция и компетентност</w:t>
            </w:r>
          </w:p>
        </w:tc>
        <w:tc>
          <w:tcPr>
            <w:tcW w:w="1418" w:type="dxa"/>
            <w:vAlign w:val="center"/>
          </w:tcPr>
          <w:p w14:paraId="61A9B20F" w14:textId="77777777" w:rsidR="0018761B" w:rsidRPr="000B376A" w:rsidRDefault="0018761B" w:rsidP="0018761B">
            <w:pPr>
              <w:spacing w:after="0" w:line="276" w:lineRule="auto"/>
              <w:rPr>
                <w:sz w:val="20"/>
                <w:szCs w:val="20"/>
              </w:rPr>
            </w:pPr>
            <w:r w:rsidRPr="000B376A">
              <w:rPr>
                <w:sz w:val="20"/>
                <w:szCs w:val="20"/>
              </w:rPr>
              <w:lastRenderedPageBreak/>
              <w:t xml:space="preserve">Компетентността и </w:t>
            </w:r>
            <w:r w:rsidRPr="000B376A">
              <w:rPr>
                <w:sz w:val="20"/>
                <w:szCs w:val="20"/>
              </w:rPr>
              <w:lastRenderedPageBreak/>
              <w:t>позицията са важни</w:t>
            </w:r>
          </w:p>
        </w:tc>
        <w:tc>
          <w:tcPr>
            <w:tcW w:w="1554" w:type="dxa"/>
            <w:vAlign w:val="center"/>
          </w:tcPr>
          <w:p w14:paraId="4620E0F6" w14:textId="77777777" w:rsidR="0018761B" w:rsidRPr="000B376A" w:rsidRDefault="0018761B" w:rsidP="0018761B">
            <w:pPr>
              <w:spacing w:after="0" w:line="276" w:lineRule="auto"/>
              <w:rPr>
                <w:sz w:val="20"/>
                <w:szCs w:val="20"/>
              </w:rPr>
            </w:pPr>
            <w:r w:rsidRPr="000B376A">
              <w:rPr>
                <w:sz w:val="20"/>
                <w:szCs w:val="20"/>
              </w:rPr>
              <w:lastRenderedPageBreak/>
              <w:t xml:space="preserve">Статусът и личните </w:t>
            </w:r>
            <w:r w:rsidRPr="000B376A">
              <w:rPr>
                <w:sz w:val="20"/>
                <w:szCs w:val="20"/>
              </w:rPr>
              <w:lastRenderedPageBreak/>
              <w:t>качества имат значение</w:t>
            </w:r>
          </w:p>
        </w:tc>
        <w:tc>
          <w:tcPr>
            <w:tcW w:w="1418" w:type="dxa"/>
            <w:vAlign w:val="center"/>
          </w:tcPr>
          <w:p w14:paraId="76630C57" w14:textId="77777777" w:rsidR="0018761B" w:rsidRPr="000B376A" w:rsidRDefault="0018761B" w:rsidP="0018761B">
            <w:pPr>
              <w:spacing w:after="0" w:line="276" w:lineRule="auto"/>
              <w:rPr>
                <w:sz w:val="20"/>
                <w:szCs w:val="20"/>
              </w:rPr>
            </w:pPr>
            <w:r w:rsidRPr="000B376A">
              <w:rPr>
                <w:sz w:val="20"/>
                <w:szCs w:val="20"/>
              </w:rPr>
              <w:lastRenderedPageBreak/>
              <w:t xml:space="preserve">Статусът и властовата </w:t>
            </w:r>
            <w:r w:rsidRPr="000B376A">
              <w:rPr>
                <w:sz w:val="20"/>
                <w:szCs w:val="20"/>
              </w:rPr>
              <w:lastRenderedPageBreak/>
              <w:t>позиция са значими</w:t>
            </w:r>
          </w:p>
        </w:tc>
        <w:tc>
          <w:tcPr>
            <w:tcW w:w="1332" w:type="dxa"/>
            <w:vAlign w:val="center"/>
          </w:tcPr>
          <w:p w14:paraId="50DD50AD" w14:textId="77777777" w:rsidR="0018761B" w:rsidRPr="000B376A" w:rsidRDefault="0018761B" w:rsidP="0018761B">
            <w:pPr>
              <w:spacing w:after="0" w:line="276" w:lineRule="auto"/>
              <w:rPr>
                <w:sz w:val="20"/>
                <w:szCs w:val="20"/>
              </w:rPr>
            </w:pPr>
            <w:r w:rsidRPr="000B376A">
              <w:rPr>
                <w:sz w:val="20"/>
                <w:szCs w:val="20"/>
              </w:rPr>
              <w:lastRenderedPageBreak/>
              <w:t xml:space="preserve">Статусът е важен, но </w:t>
            </w:r>
            <w:r w:rsidRPr="000B376A">
              <w:rPr>
                <w:sz w:val="20"/>
                <w:szCs w:val="20"/>
              </w:rPr>
              <w:lastRenderedPageBreak/>
              <w:t>отношенията също</w:t>
            </w:r>
          </w:p>
        </w:tc>
        <w:tc>
          <w:tcPr>
            <w:tcW w:w="1643" w:type="dxa"/>
            <w:vAlign w:val="center"/>
          </w:tcPr>
          <w:p w14:paraId="556CEC6A" w14:textId="77777777" w:rsidR="0018761B" w:rsidRPr="000B376A" w:rsidRDefault="0018761B" w:rsidP="0018761B">
            <w:pPr>
              <w:spacing w:after="0" w:line="276" w:lineRule="auto"/>
              <w:rPr>
                <w:sz w:val="20"/>
                <w:szCs w:val="20"/>
              </w:rPr>
            </w:pPr>
            <w:r w:rsidRPr="000B376A">
              <w:rPr>
                <w:sz w:val="20"/>
                <w:szCs w:val="20"/>
              </w:rPr>
              <w:lastRenderedPageBreak/>
              <w:t xml:space="preserve">Авторитетът и йерархичната </w:t>
            </w:r>
            <w:r w:rsidRPr="000B376A">
              <w:rPr>
                <w:sz w:val="20"/>
                <w:szCs w:val="20"/>
              </w:rPr>
              <w:lastRenderedPageBreak/>
              <w:t>позиция са значими</w:t>
            </w:r>
          </w:p>
        </w:tc>
        <w:tc>
          <w:tcPr>
            <w:tcW w:w="1561" w:type="dxa"/>
            <w:vAlign w:val="center"/>
          </w:tcPr>
          <w:p w14:paraId="4EB68A1B" w14:textId="77777777" w:rsidR="0018761B" w:rsidRPr="000B376A" w:rsidRDefault="0018761B" w:rsidP="0018761B">
            <w:pPr>
              <w:spacing w:after="0" w:line="276" w:lineRule="auto"/>
              <w:rPr>
                <w:sz w:val="20"/>
                <w:szCs w:val="20"/>
              </w:rPr>
            </w:pPr>
            <w:r w:rsidRPr="000B376A">
              <w:rPr>
                <w:sz w:val="20"/>
                <w:szCs w:val="20"/>
              </w:rPr>
              <w:lastRenderedPageBreak/>
              <w:t xml:space="preserve">Авторитетът и социалният </w:t>
            </w:r>
            <w:r w:rsidRPr="000B376A">
              <w:rPr>
                <w:sz w:val="20"/>
                <w:szCs w:val="20"/>
              </w:rPr>
              <w:lastRenderedPageBreak/>
              <w:t>статус са значими</w:t>
            </w:r>
          </w:p>
        </w:tc>
      </w:tr>
      <w:tr w:rsidR="0018761B" w:rsidRPr="000B376A" w14:paraId="6A8E9F95" w14:textId="77777777" w:rsidTr="00E52D44">
        <w:trPr>
          <w:jc w:val="center"/>
        </w:trPr>
        <w:tc>
          <w:tcPr>
            <w:tcW w:w="1560" w:type="dxa"/>
            <w:vAlign w:val="center"/>
          </w:tcPr>
          <w:p w14:paraId="7889C7D6" w14:textId="77777777" w:rsidR="0018761B" w:rsidRPr="000B376A" w:rsidRDefault="0018761B" w:rsidP="0018761B">
            <w:pPr>
              <w:spacing w:after="0" w:line="276" w:lineRule="auto"/>
              <w:rPr>
                <w:sz w:val="20"/>
                <w:szCs w:val="20"/>
              </w:rPr>
            </w:pPr>
            <w:r w:rsidRPr="000B376A">
              <w:rPr>
                <w:sz w:val="20"/>
                <w:szCs w:val="20"/>
              </w:rPr>
              <w:lastRenderedPageBreak/>
              <w:t>Отношение към конфликта</w:t>
            </w:r>
          </w:p>
        </w:tc>
        <w:tc>
          <w:tcPr>
            <w:tcW w:w="1842" w:type="dxa"/>
            <w:vAlign w:val="center"/>
          </w:tcPr>
          <w:p w14:paraId="58C45D65" w14:textId="77777777" w:rsidR="0018761B" w:rsidRPr="000B376A" w:rsidRDefault="0018761B" w:rsidP="0018761B">
            <w:pPr>
              <w:spacing w:after="0" w:line="276" w:lineRule="auto"/>
              <w:rPr>
                <w:sz w:val="20"/>
                <w:szCs w:val="20"/>
              </w:rPr>
            </w:pPr>
            <w:r w:rsidRPr="000B376A">
              <w:rPr>
                <w:sz w:val="20"/>
                <w:szCs w:val="20"/>
              </w:rPr>
              <w:t>Търсене на компромис и консенсус</w:t>
            </w:r>
          </w:p>
        </w:tc>
        <w:tc>
          <w:tcPr>
            <w:tcW w:w="1701" w:type="dxa"/>
            <w:vAlign w:val="center"/>
          </w:tcPr>
          <w:p w14:paraId="003FC0E4" w14:textId="77777777" w:rsidR="0018761B" w:rsidRPr="000B376A" w:rsidRDefault="0018761B" w:rsidP="0018761B">
            <w:pPr>
              <w:spacing w:after="0" w:line="276" w:lineRule="auto"/>
              <w:rPr>
                <w:sz w:val="20"/>
                <w:szCs w:val="20"/>
              </w:rPr>
            </w:pPr>
            <w:r w:rsidRPr="000B376A">
              <w:rPr>
                <w:sz w:val="20"/>
                <w:szCs w:val="20"/>
              </w:rPr>
              <w:t>Дебатът и аргументацията са приемливи</w:t>
            </w:r>
          </w:p>
        </w:tc>
        <w:tc>
          <w:tcPr>
            <w:tcW w:w="1418" w:type="dxa"/>
            <w:vAlign w:val="center"/>
          </w:tcPr>
          <w:p w14:paraId="28D78C19" w14:textId="77777777" w:rsidR="0018761B" w:rsidRPr="000B376A" w:rsidRDefault="0018761B" w:rsidP="0018761B">
            <w:pPr>
              <w:spacing w:after="0" w:line="276" w:lineRule="auto"/>
              <w:rPr>
                <w:sz w:val="20"/>
                <w:szCs w:val="20"/>
              </w:rPr>
            </w:pPr>
            <w:r w:rsidRPr="000B376A">
              <w:rPr>
                <w:sz w:val="20"/>
                <w:szCs w:val="20"/>
              </w:rPr>
              <w:t>Конфликтът се решава чрез факти и процедури</w:t>
            </w:r>
          </w:p>
        </w:tc>
        <w:tc>
          <w:tcPr>
            <w:tcW w:w="1554" w:type="dxa"/>
            <w:vAlign w:val="center"/>
          </w:tcPr>
          <w:p w14:paraId="7026676F" w14:textId="77777777" w:rsidR="0018761B" w:rsidRPr="000B376A" w:rsidRDefault="0018761B" w:rsidP="0018761B">
            <w:pPr>
              <w:spacing w:after="0" w:line="276" w:lineRule="auto"/>
              <w:rPr>
                <w:sz w:val="20"/>
                <w:szCs w:val="20"/>
              </w:rPr>
            </w:pPr>
            <w:r w:rsidRPr="000B376A">
              <w:rPr>
                <w:sz w:val="20"/>
                <w:szCs w:val="20"/>
              </w:rPr>
              <w:t>По-емоционално и експресивно</w:t>
            </w:r>
          </w:p>
        </w:tc>
        <w:tc>
          <w:tcPr>
            <w:tcW w:w="1418" w:type="dxa"/>
            <w:vAlign w:val="center"/>
          </w:tcPr>
          <w:p w14:paraId="0C5AF913" w14:textId="77777777" w:rsidR="0018761B" w:rsidRPr="000B376A" w:rsidRDefault="0018761B" w:rsidP="0018761B">
            <w:pPr>
              <w:spacing w:after="0" w:line="276" w:lineRule="auto"/>
              <w:rPr>
                <w:sz w:val="20"/>
                <w:szCs w:val="20"/>
              </w:rPr>
            </w:pPr>
            <w:r w:rsidRPr="000B376A">
              <w:rPr>
                <w:sz w:val="20"/>
                <w:szCs w:val="20"/>
              </w:rPr>
              <w:t>Конфликтът може да бъде както директен, така и неформално управляван</w:t>
            </w:r>
          </w:p>
        </w:tc>
        <w:tc>
          <w:tcPr>
            <w:tcW w:w="1332" w:type="dxa"/>
            <w:vAlign w:val="center"/>
          </w:tcPr>
          <w:p w14:paraId="1912092C" w14:textId="77777777" w:rsidR="0018761B" w:rsidRPr="000B376A" w:rsidRDefault="0018761B" w:rsidP="0018761B">
            <w:pPr>
              <w:spacing w:after="0" w:line="276" w:lineRule="auto"/>
              <w:rPr>
                <w:sz w:val="20"/>
                <w:szCs w:val="20"/>
              </w:rPr>
            </w:pPr>
            <w:r w:rsidRPr="000B376A">
              <w:rPr>
                <w:sz w:val="20"/>
                <w:szCs w:val="20"/>
              </w:rPr>
              <w:t>Емоционално изразяване, последвано от търсене на компромис</w:t>
            </w:r>
          </w:p>
        </w:tc>
        <w:tc>
          <w:tcPr>
            <w:tcW w:w="1643" w:type="dxa"/>
            <w:vAlign w:val="center"/>
          </w:tcPr>
          <w:p w14:paraId="63F6AA75" w14:textId="77777777" w:rsidR="0018761B" w:rsidRPr="000B376A" w:rsidRDefault="0018761B" w:rsidP="0018761B">
            <w:pPr>
              <w:spacing w:after="0" w:line="276" w:lineRule="auto"/>
              <w:rPr>
                <w:sz w:val="20"/>
                <w:szCs w:val="20"/>
              </w:rPr>
            </w:pPr>
            <w:r w:rsidRPr="000B376A">
              <w:rPr>
                <w:sz w:val="20"/>
                <w:szCs w:val="20"/>
              </w:rPr>
              <w:t>Конфликтът може да бъде директен и силно йерархичен</w:t>
            </w:r>
          </w:p>
        </w:tc>
        <w:tc>
          <w:tcPr>
            <w:tcW w:w="1561" w:type="dxa"/>
            <w:vAlign w:val="center"/>
          </w:tcPr>
          <w:p w14:paraId="08F643AB" w14:textId="77777777" w:rsidR="0018761B" w:rsidRPr="000B376A" w:rsidRDefault="0018761B" w:rsidP="0018761B">
            <w:pPr>
              <w:spacing w:after="0" w:line="276" w:lineRule="auto"/>
              <w:rPr>
                <w:sz w:val="20"/>
                <w:szCs w:val="20"/>
              </w:rPr>
            </w:pPr>
            <w:r w:rsidRPr="000B376A">
              <w:rPr>
                <w:sz w:val="20"/>
                <w:szCs w:val="20"/>
              </w:rPr>
              <w:t>Емоционално и директно изразяване</w:t>
            </w:r>
          </w:p>
        </w:tc>
      </w:tr>
      <w:tr w:rsidR="0018761B" w:rsidRPr="000B376A" w14:paraId="3A91BC89" w14:textId="77777777" w:rsidTr="00E52D44">
        <w:trPr>
          <w:jc w:val="center"/>
        </w:trPr>
        <w:tc>
          <w:tcPr>
            <w:tcW w:w="1560" w:type="dxa"/>
            <w:vAlign w:val="center"/>
          </w:tcPr>
          <w:p w14:paraId="7C8CF443" w14:textId="77777777" w:rsidR="0018761B" w:rsidRPr="000B376A" w:rsidRDefault="0018761B" w:rsidP="0018761B">
            <w:pPr>
              <w:spacing w:after="0" w:line="276" w:lineRule="auto"/>
              <w:rPr>
                <w:sz w:val="20"/>
                <w:szCs w:val="20"/>
              </w:rPr>
            </w:pPr>
            <w:r w:rsidRPr="000B376A">
              <w:rPr>
                <w:sz w:val="20"/>
                <w:szCs w:val="20"/>
              </w:rPr>
              <w:t>Основен организационен акцент</w:t>
            </w:r>
          </w:p>
        </w:tc>
        <w:tc>
          <w:tcPr>
            <w:tcW w:w="1842" w:type="dxa"/>
            <w:vAlign w:val="center"/>
          </w:tcPr>
          <w:p w14:paraId="4683A613" w14:textId="77777777" w:rsidR="0018761B" w:rsidRPr="000B376A" w:rsidRDefault="0018761B" w:rsidP="0018761B">
            <w:pPr>
              <w:spacing w:after="0" w:line="276" w:lineRule="auto"/>
              <w:rPr>
                <w:sz w:val="20"/>
                <w:szCs w:val="20"/>
              </w:rPr>
            </w:pPr>
            <w:r w:rsidRPr="000B376A">
              <w:rPr>
                <w:sz w:val="20"/>
                <w:szCs w:val="20"/>
              </w:rPr>
              <w:t>Баланс, качество на живота, сътрудничество</w:t>
            </w:r>
          </w:p>
        </w:tc>
        <w:tc>
          <w:tcPr>
            <w:tcW w:w="1701" w:type="dxa"/>
            <w:vAlign w:val="center"/>
          </w:tcPr>
          <w:p w14:paraId="43870AEF" w14:textId="77777777" w:rsidR="0018761B" w:rsidRPr="000B376A" w:rsidRDefault="0018761B" w:rsidP="0018761B">
            <w:pPr>
              <w:spacing w:after="0" w:line="276" w:lineRule="auto"/>
              <w:rPr>
                <w:sz w:val="20"/>
                <w:szCs w:val="20"/>
              </w:rPr>
            </w:pPr>
            <w:r w:rsidRPr="000B376A">
              <w:rPr>
                <w:sz w:val="20"/>
                <w:szCs w:val="20"/>
              </w:rPr>
              <w:t>Експертност, структура, статус</w:t>
            </w:r>
          </w:p>
        </w:tc>
        <w:tc>
          <w:tcPr>
            <w:tcW w:w="1418" w:type="dxa"/>
            <w:vAlign w:val="center"/>
          </w:tcPr>
          <w:p w14:paraId="2EBB391C" w14:textId="77777777" w:rsidR="0018761B" w:rsidRPr="000B376A" w:rsidRDefault="0018761B" w:rsidP="0018761B">
            <w:pPr>
              <w:spacing w:after="0" w:line="276" w:lineRule="auto"/>
              <w:rPr>
                <w:sz w:val="20"/>
                <w:szCs w:val="20"/>
              </w:rPr>
            </w:pPr>
            <w:r w:rsidRPr="000B376A">
              <w:rPr>
                <w:sz w:val="20"/>
                <w:szCs w:val="20"/>
              </w:rPr>
              <w:t>Ефективност, качество, точност</w:t>
            </w:r>
          </w:p>
        </w:tc>
        <w:tc>
          <w:tcPr>
            <w:tcW w:w="1554" w:type="dxa"/>
            <w:vAlign w:val="center"/>
          </w:tcPr>
          <w:p w14:paraId="5F8AA92F" w14:textId="77777777" w:rsidR="0018761B" w:rsidRPr="000B376A" w:rsidRDefault="0018761B" w:rsidP="0018761B">
            <w:pPr>
              <w:spacing w:after="0" w:line="276" w:lineRule="auto"/>
              <w:rPr>
                <w:sz w:val="20"/>
                <w:szCs w:val="20"/>
              </w:rPr>
            </w:pPr>
            <w:r w:rsidRPr="000B376A">
              <w:rPr>
                <w:sz w:val="20"/>
                <w:szCs w:val="20"/>
              </w:rPr>
              <w:t>Гъвкавост, отношения, бизнес мрежи</w:t>
            </w:r>
          </w:p>
        </w:tc>
        <w:tc>
          <w:tcPr>
            <w:tcW w:w="1418" w:type="dxa"/>
            <w:vAlign w:val="center"/>
          </w:tcPr>
          <w:p w14:paraId="65894AE3" w14:textId="77777777" w:rsidR="0018761B" w:rsidRPr="000B376A" w:rsidRDefault="0018761B" w:rsidP="0018761B">
            <w:pPr>
              <w:spacing w:after="0" w:line="276" w:lineRule="auto"/>
              <w:rPr>
                <w:sz w:val="20"/>
                <w:szCs w:val="20"/>
              </w:rPr>
            </w:pPr>
            <w:r w:rsidRPr="000B376A">
              <w:rPr>
                <w:sz w:val="20"/>
                <w:szCs w:val="20"/>
              </w:rPr>
              <w:t>Лични отношения, адаптивност, сигурност</w:t>
            </w:r>
          </w:p>
        </w:tc>
        <w:tc>
          <w:tcPr>
            <w:tcW w:w="1332" w:type="dxa"/>
            <w:vAlign w:val="center"/>
          </w:tcPr>
          <w:p w14:paraId="5F0AC5FF" w14:textId="77777777" w:rsidR="0018761B" w:rsidRPr="000B376A" w:rsidRDefault="0018761B" w:rsidP="0018761B">
            <w:pPr>
              <w:spacing w:after="0" w:line="276" w:lineRule="auto"/>
              <w:rPr>
                <w:sz w:val="20"/>
                <w:szCs w:val="20"/>
              </w:rPr>
            </w:pPr>
            <w:r w:rsidRPr="000B376A">
              <w:rPr>
                <w:sz w:val="20"/>
                <w:szCs w:val="20"/>
              </w:rPr>
              <w:t>Отношения, комуникация, социална среда</w:t>
            </w:r>
          </w:p>
        </w:tc>
        <w:tc>
          <w:tcPr>
            <w:tcW w:w="1643" w:type="dxa"/>
            <w:vAlign w:val="center"/>
          </w:tcPr>
          <w:p w14:paraId="3B5AB82E" w14:textId="77777777" w:rsidR="0018761B" w:rsidRPr="000B376A" w:rsidRDefault="0018761B" w:rsidP="0018761B">
            <w:pPr>
              <w:spacing w:after="0" w:line="276" w:lineRule="auto"/>
              <w:rPr>
                <w:sz w:val="20"/>
                <w:szCs w:val="20"/>
              </w:rPr>
            </w:pPr>
            <w:r w:rsidRPr="000B376A">
              <w:rPr>
                <w:sz w:val="20"/>
                <w:szCs w:val="20"/>
              </w:rPr>
              <w:t>Сигурност, власт, лоялност</w:t>
            </w:r>
          </w:p>
        </w:tc>
        <w:tc>
          <w:tcPr>
            <w:tcW w:w="1561" w:type="dxa"/>
            <w:vAlign w:val="center"/>
          </w:tcPr>
          <w:p w14:paraId="22588FCF" w14:textId="77777777" w:rsidR="0018761B" w:rsidRPr="000B376A" w:rsidRDefault="0018761B" w:rsidP="0018761B">
            <w:pPr>
              <w:spacing w:after="0" w:line="276" w:lineRule="auto"/>
              <w:rPr>
                <w:sz w:val="20"/>
                <w:szCs w:val="20"/>
              </w:rPr>
            </w:pPr>
            <w:r w:rsidRPr="000B376A">
              <w:rPr>
                <w:sz w:val="20"/>
                <w:szCs w:val="20"/>
              </w:rPr>
              <w:t>Сигурност, отношения, социална принадлежност</w:t>
            </w:r>
          </w:p>
        </w:tc>
      </w:tr>
    </w:tbl>
    <w:p w14:paraId="49248F5C" w14:textId="76EEBD74" w:rsidR="003A318C" w:rsidRPr="000B376A" w:rsidRDefault="00924190" w:rsidP="00C56322">
      <w:pPr>
        <w:pStyle w:val="pdq2pgselectionanchorcontainer"/>
        <w:spacing w:line="276" w:lineRule="auto"/>
        <w:ind w:firstLine="720"/>
        <w:jc w:val="both"/>
      </w:pPr>
      <w:r w:rsidRPr="000B376A">
        <w:t xml:space="preserve">Най-ясно се откроява </w:t>
      </w:r>
      <w:r w:rsidRPr="000B376A">
        <w:rPr>
          <w:rStyle w:val="af8"/>
        </w:rPr>
        <w:t>Скандинавският модел</w:t>
      </w:r>
      <w:r w:rsidRPr="000B376A">
        <w:t xml:space="preserve"> – ниска дистанция до властта, консултативно управление, висока точност, доверие и сравнително нискоконтекстуална комуникация. В GLOBE Дания, Финландия и Швеция образуват самостоятелен </w:t>
      </w:r>
      <w:proofErr w:type="spellStart"/>
      <w:r w:rsidRPr="000B376A">
        <w:t>Nordic</w:t>
      </w:r>
      <w:proofErr w:type="spellEnd"/>
      <w:r w:rsidRPr="000B376A">
        <w:t xml:space="preserve"> </w:t>
      </w:r>
      <w:proofErr w:type="spellStart"/>
      <w:r w:rsidRPr="000B376A">
        <w:t>Europe</w:t>
      </w:r>
      <w:proofErr w:type="spellEnd"/>
      <w:r w:rsidRPr="000B376A">
        <w:t xml:space="preserve"> клъстер. </w:t>
      </w:r>
      <w:r w:rsidRPr="000B376A">
        <w:rPr>
          <w:rStyle w:val="af8"/>
        </w:rPr>
        <w:t>Германия</w:t>
      </w:r>
      <w:r w:rsidRPr="000B376A">
        <w:t xml:space="preserve"> се характеризира с </w:t>
      </w:r>
      <w:proofErr w:type="spellStart"/>
      <w:r w:rsidRPr="000B376A">
        <w:t>формализираност</w:t>
      </w:r>
      <w:proofErr w:type="spellEnd"/>
      <w:r w:rsidRPr="000B376A">
        <w:t xml:space="preserve">, професионална компетентност, точност и структурирана комуникация, докато </w:t>
      </w:r>
      <w:r w:rsidRPr="000B376A">
        <w:rPr>
          <w:rStyle w:val="af8"/>
        </w:rPr>
        <w:t>Франция</w:t>
      </w:r>
      <w:r w:rsidRPr="000B376A">
        <w:t xml:space="preserve"> съчетава индивидуализъм с по-силно изразена йерархичност. </w:t>
      </w:r>
      <w:r w:rsidRPr="000B376A">
        <w:rPr>
          <w:rStyle w:val="af8"/>
        </w:rPr>
        <w:t>Италия и Испания</w:t>
      </w:r>
      <w:r w:rsidRPr="000B376A">
        <w:t xml:space="preserve"> са част от </w:t>
      </w:r>
      <w:proofErr w:type="spellStart"/>
      <w:r w:rsidRPr="000B376A">
        <w:t>Latin</w:t>
      </w:r>
      <w:proofErr w:type="spellEnd"/>
      <w:r w:rsidRPr="000B376A">
        <w:t xml:space="preserve"> </w:t>
      </w:r>
      <w:proofErr w:type="spellStart"/>
      <w:r w:rsidRPr="000B376A">
        <w:t>Europe</w:t>
      </w:r>
      <w:proofErr w:type="spellEnd"/>
      <w:r w:rsidRPr="000B376A">
        <w:t xml:space="preserve"> в GLOBE и обикновено се свързват с по-голяма социална и емоционална изразителност и значимост на личните отношения. </w:t>
      </w:r>
      <w:r w:rsidR="00E52D44" w:rsidRPr="000B376A">
        <w:t xml:space="preserve"> </w:t>
      </w:r>
      <w:r w:rsidRPr="000B376A">
        <w:rPr>
          <w:rStyle w:val="af8"/>
        </w:rPr>
        <w:t>България, Русия и Гърция</w:t>
      </w:r>
      <w:r w:rsidRPr="000B376A">
        <w:t xml:space="preserve"> могат да бъдат разглеждани в по-близък източноевропейски контекст, при който семейните и груповите връзки, властовата дистанция и личното доверие имат по-силна роля. GLOBE поставя Русия и Гърция в </w:t>
      </w:r>
      <w:proofErr w:type="spellStart"/>
      <w:r w:rsidRPr="000B376A">
        <w:t>Eastern</w:t>
      </w:r>
      <w:proofErr w:type="spellEnd"/>
      <w:r w:rsidRPr="000B376A">
        <w:t xml:space="preserve"> </w:t>
      </w:r>
      <w:proofErr w:type="spellStart"/>
      <w:r w:rsidRPr="000B376A">
        <w:t>Europe</w:t>
      </w:r>
      <w:proofErr w:type="spellEnd"/>
      <w:r w:rsidRPr="000B376A">
        <w:t>, а изследване върху българския мениджмънт намира особено малка културна дистанция между България и Русия и сравнително голяма дистанция спрямо Дания и Швеция.</w:t>
      </w:r>
    </w:p>
    <w:p w14:paraId="1A9C949D" w14:textId="233CB77D"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8. Методологични ограничения и добри практики</w:t>
      </w:r>
    </w:p>
    <w:p w14:paraId="03FE1CDC"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t xml:space="preserve">Най-същественото ограничение на националните културни модели е рискът от </w:t>
      </w:r>
      <w:proofErr w:type="spellStart"/>
      <w:r w:rsidRPr="000B376A">
        <w:rPr>
          <w:rFonts w:cs="Times New Roman"/>
          <w:sz w:val="24"/>
          <w:szCs w:val="24"/>
        </w:rPr>
        <w:t>есенциализъм</w:t>
      </w:r>
      <w:proofErr w:type="spellEnd"/>
      <w:r w:rsidRPr="000B376A">
        <w:rPr>
          <w:rFonts w:cs="Times New Roman"/>
          <w:sz w:val="24"/>
          <w:szCs w:val="24"/>
        </w:rPr>
        <w:t xml:space="preserve"> – приемането, че една държава притежава единна и непроменлива култура. Националните средни стойности прикриват различия по възраст, образование, регион, професия, поколение, миграционен опит и </w:t>
      </w:r>
      <w:proofErr w:type="spellStart"/>
      <w:r w:rsidRPr="000B376A">
        <w:rPr>
          <w:rFonts w:cs="Times New Roman"/>
          <w:sz w:val="24"/>
          <w:szCs w:val="24"/>
        </w:rPr>
        <w:t>субкултурна</w:t>
      </w:r>
      <w:proofErr w:type="spellEnd"/>
      <w:r w:rsidRPr="000B376A">
        <w:rPr>
          <w:rFonts w:cs="Times New Roman"/>
          <w:sz w:val="24"/>
          <w:szCs w:val="24"/>
        </w:rPr>
        <w:t xml:space="preserve"> принадлежност. Освен това културните модели често се основават на различни извадки, периоди и инструменти, поради което резултатите им не са напълно </w:t>
      </w:r>
      <w:proofErr w:type="spellStart"/>
      <w:r w:rsidRPr="000B376A">
        <w:rPr>
          <w:rFonts w:cs="Times New Roman"/>
          <w:sz w:val="24"/>
          <w:szCs w:val="24"/>
        </w:rPr>
        <w:t>взаимозаменяеми</w:t>
      </w:r>
      <w:proofErr w:type="spellEnd"/>
      <w:r w:rsidRPr="000B376A">
        <w:rPr>
          <w:rFonts w:cs="Times New Roman"/>
          <w:sz w:val="24"/>
          <w:szCs w:val="24"/>
        </w:rPr>
        <w:t>.</w:t>
      </w:r>
    </w:p>
    <w:p w14:paraId="46A5E4E2" w14:textId="77777777" w:rsidR="003A318C" w:rsidRPr="000B376A" w:rsidRDefault="00000000" w:rsidP="00924190">
      <w:pPr>
        <w:spacing w:line="276" w:lineRule="auto"/>
        <w:ind w:firstLine="283"/>
        <w:jc w:val="both"/>
        <w:rPr>
          <w:rFonts w:cs="Times New Roman"/>
          <w:sz w:val="24"/>
          <w:szCs w:val="24"/>
        </w:rPr>
      </w:pPr>
      <w:r w:rsidRPr="000B376A">
        <w:rPr>
          <w:rFonts w:cs="Times New Roman"/>
          <w:sz w:val="24"/>
          <w:szCs w:val="24"/>
        </w:rPr>
        <w:lastRenderedPageBreak/>
        <w:t xml:space="preserve">Съвременните изследвания поставят под въпрос и идеята, че всички културни измерения са еднакво устойчиви. </w:t>
      </w:r>
      <w:proofErr w:type="spellStart"/>
      <w:r w:rsidRPr="000B376A">
        <w:rPr>
          <w:rFonts w:cs="Times New Roman"/>
          <w:sz w:val="24"/>
          <w:szCs w:val="24"/>
        </w:rPr>
        <w:t>Minkov</w:t>
      </w:r>
      <w:proofErr w:type="spellEnd"/>
      <w:r w:rsidRPr="000B376A">
        <w:rPr>
          <w:rFonts w:cs="Times New Roman"/>
          <w:sz w:val="24"/>
          <w:szCs w:val="24"/>
        </w:rPr>
        <w:t xml:space="preserve"> и </w:t>
      </w:r>
      <w:proofErr w:type="spellStart"/>
      <w:r w:rsidRPr="000B376A">
        <w:rPr>
          <w:rFonts w:cs="Times New Roman"/>
          <w:sz w:val="24"/>
          <w:szCs w:val="24"/>
        </w:rPr>
        <w:t>Kaasa</w:t>
      </w:r>
      <w:proofErr w:type="spellEnd"/>
      <w:r w:rsidRPr="000B376A">
        <w:rPr>
          <w:rFonts w:cs="Times New Roman"/>
          <w:sz w:val="24"/>
          <w:szCs w:val="24"/>
        </w:rPr>
        <w:t xml:space="preserve"> (2022) например тестват ревизиран двумерен вариант на модела на </w:t>
      </w:r>
      <w:proofErr w:type="spellStart"/>
      <w:r w:rsidRPr="000B376A">
        <w:rPr>
          <w:rFonts w:cs="Times New Roman"/>
          <w:sz w:val="24"/>
          <w:szCs w:val="24"/>
        </w:rPr>
        <w:t>Хофстеде</w:t>
      </w:r>
      <w:proofErr w:type="spellEnd"/>
      <w:r w:rsidRPr="000B376A">
        <w:rPr>
          <w:rFonts w:cs="Times New Roman"/>
          <w:sz w:val="24"/>
          <w:szCs w:val="24"/>
        </w:rPr>
        <w:t xml:space="preserve"> с данни от World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Survey</w:t>
      </w:r>
      <w:proofErr w:type="spellEnd"/>
      <w:r w:rsidRPr="000B376A">
        <w:rPr>
          <w:rFonts w:cs="Times New Roman"/>
          <w:sz w:val="24"/>
          <w:szCs w:val="24"/>
        </w:rPr>
        <w:t xml:space="preserve"> за 102 държави и намират емпирична подкрепа за комбинацията индивидуализъм/колективизъм и гъвкавост/</w:t>
      </w:r>
      <w:proofErr w:type="spellStart"/>
      <w:r w:rsidRPr="000B376A">
        <w:rPr>
          <w:rFonts w:cs="Times New Roman"/>
          <w:sz w:val="24"/>
          <w:szCs w:val="24"/>
        </w:rPr>
        <w:t>монументализъм</w:t>
      </w:r>
      <w:proofErr w:type="spellEnd"/>
      <w:r w:rsidRPr="000B376A">
        <w:rPr>
          <w:rFonts w:cs="Times New Roman"/>
          <w:sz w:val="24"/>
          <w:szCs w:val="24"/>
        </w:rPr>
        <w:t>, като едновременно с това дискутират поведенческите корелати на културните различия. Анализите на промяната на националните култури показват, че ценностните профили могат да се изменят във времето, което е аргумент срещу използването на старите индекси като вечни характеристики.</w:t>
      </w:r>
    </w:p>
    <w:p w14:paraId="7AAD6E47" w14:textId="127E8192"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ЗАКЛЮЧЕНИЕ</w:t>
      </w:r>
    </w:p>
    <w:p w14:paraId="603AA164" w14:textId="1F0C90E3" w:rsidR="003A318C" w:rsidRPr="000B376A" w:rsidRDefault="00000000" w:rsidP="00E52D44">
      <w:pPr>
        <w:spacing w:line="276" w:lineRule="auto"/>
        <w:ind w:firstLine="283"/>
        <w:jc w:val="both"/>
        <w:rPr>
          <w:rFonts w:cs="Times New Roman"/>
          <w:sz w:val="24"/>
          <w:szCs w:val="24"/>
        </w:rPr>
      </w:pPr>
      <w:r w:rsidRPr="000B376A">
        <w:rPr>
          <w:rFonts w:cs="Times New Roman"/>
          <w:sz w:val="24"/>
          <w:szCs w:val="24"/>
        </w:rPr>
        <w:t>Изследването на културите представлява интердисциплинарна област, в която ценностите, нормите, комуникацията, социалните отношения и институционалните практики се разглеждат като взаимосвързана система. Основният извод е, че културните измерения са най-полезни, когато се използват като аналитични ориентири, а не като готови етикети. Те могат да помогнат за формулиране на хипотези, за разбиране на комуникационни недоразумения и за адаптиране на управленски практики, но трябва да се комбинират с конкретни данни за хората и контекста. Съвременното изследване на културите следователно трябва да бъде едновременно сравнително и чувствително към вътрешното разнообразие, историческата промяна и динамиката на глобализацията.</w:t>
      </w:r>
    </w:p>
    <w:p w14:paraId="29BCB674" w14:textId="77777777" w:rsidR="00C56322" w:rsidRPr="000B376A" w:rsidRDefault="00C56322" w:rsidP="00C56322">
      <w:pPr>
        <w:spacing w:line="276" w:lineRule="auto"/>
        <w:jc w:val="both"/>
        <w:rPr>
          <w:rFonts w:cs="Times New Roman"/>
          <w:sz w:val="24"/>
          <w:szCs w:val="24"/>
        </w:rPr>
      </w:pPr>
    </w:p>
    <w:p w14:paraId="538FC2D2" w14:textId="3CF8233F" w:rsidR="00C56322" w:rsidRPr="000B376A" w:rsidRDefault="00C56322" w:rsidP="00C56322">
      <w:pPr>
        <w:spacing w:line="276" w:lineRule="auto"/>
        <w:jc w:val="both"/>
        <w:rPr>
          <w:rFonts w:cs="Times New Roman"/>
          <w:b/>
          <w:bCs/>
          <w:color w:val="215868" w:themeColor="accent5" w:themeShade="80"/>
          <w:sz w:val="24"/>
          <w:szCs w:val="24"/>
        </w:rPr>
      </w:pPr>
      <w:r w:rsidRPr="000B376A">
        <w:rPr>
          <w:rFonts w:cs="Times New Roman"/>
          <w:b/>
          <w:bCs/>
          <w:color w:val="215868" w:themeColor="accent5" w:themeShade="80"/>
          <w:sz w:val="24"/>
          <w:szCs w:val="24"/>
        </w:rPr>
        <w:t>ЗАДАЧИ ЗА САМОПОДГОТОВКА</w:t>
      </w:r>
    </w:p>
    <w:p w14:paraId="140AE653" w14:textId="0132AD23" w:rsidR="00B24947" w:rsidRPr="000B376A" w:rsidRDefault="00B24947" w:rsidP="00B24947">
      <w:pPr>
        <w:pStyle w:val="ae"/>
        <w:numPr>
          <w:ilvl w:val="0"/>
          <w:numId w:val="16"/>
        </w:numPr>
        <w:spacing w:before="100" w:beforeAutospacing="1" w:after="100" w:afterAutospacing="1"/>
        <w:jc w:val="both"/>
        <w:rPr>
          <w:rFonts w:cs="Times New Roman"/>
          <w:sz w:val="24"/>
          <w:szCs w:val="24"/>
          <w:lang w:eastAsia="bg-BG"/>
        </w:rPr>
      </w:pPr>
      <w:r w:rsidRPr="000B376A">
        <w:rPr>
          <w:rFonts w:cs="Times New Roman"/>
          <w:sz w:val="24"/>
          <w:szCs w:val="24"/>
          <w:lang w:eastAsia="bg-BG"/>
        </w:rPr>
        <w:t>Посочете поне 5 характеристики на културата и обяснете защо тя се определя едновременно като система и като динамичен процес.</w:t>
      </w:r>
    </w:p>
    <w:p w14:paraId="6B38AF17" w14:textId="77777777" w:rsidR="00B24947" w:rsidRPr="000B376A" w:rsidRDefault="00B24947" w:rsidP="00B24947">
      <w:pPr>
        <w:pStyle w:val="ae"/>
        <w:numPr>
          <w:ilvl w:val="0"/>
          <w:numId w:val="16"/>
        </w:numPr>
        <w:spacing w:before="100" w:beforeAutospacing="1" w:after="100" w:afterAutospacing="1"/>
        <w:jc w:val="both"/>
        <w:rPr>
          <w:rFonts w:cs="Times New Roman"/>
          <w:sz w:val="24"/>
          <w:szCs w:val="24"/>
          <w:lang w:eastAsia="bg-BG"/>
        </w:rPr>
      </w:pPr>
      <w:r w:rsidRPr="000B376A">
        <w:rPr>
          <w:rFonts w:cs="Times New Roman"/>
          <w:sz w:val="24"/>
          <w:szCs w:val="24"/>
          <w:lang w:eastAsia="bg-BG"/>
        </w:rPr>
        <w:t>Избройте основните параметри, чрез които може да се изследва една култура.</w:t>
      </w:r>
      <w:r w:rsidRPr="000B376A">
        <w:rPr>
          <w:rFonts w:cs="Times New Roman"/>
          <w:sz w:val="24"/>
          <w:szCs w:val="24"/>
          <w:lang w:eastAsia="bg-BG"/>
        </w:rPr>
        <w:t xml:space="preserve"> </w:t>
      </w:r>
      <w:r w:rsidRPr="000B376A">
        <w:rPr>
          <w:rFonts w:cs="Times New Roman"/>
          <w:sz w:val="24"/>
          <w:szCs w:val="24"/>
          <w:lang w:eastAsia="bg-BG"/>
        </w:rPr>
        <w:t>След това изберете три от тях и обяснете как могат да си взаимодействат.</w:t>
      </w:r>
    </w:p>
    <w:p w14:paraId="02F455C2" w14:textId="77777777" w:rsidR="00B24947" w:rsidRPr="000B376A" w:rsidRDefault="00B24947" w:rsidP="00B24947">
      <w:pPr>
        <w:pStyle w:val="ae"/>
        <w:numPr>
          <w:ilvl w:val="0"/>
          <w:numId w:val="16"/>
        </w:numPr>
        <w:spacing w:before="100" w:beforeAutospacing="1" w:after="100" w:afterAutospacing="1"/>
        <w:jc w:val="both"/>
        <w:rPr>
          <w:rFonts w:cs="Times New Roman"/>
          <w:sz w:val="24"/>
          <w:szCs w:val="24"/>
          <w:lang w:eastAsia="bg-BG"/>
        </w:rPr>
      </w:pPr>
      <w:r w:rsidRPr="000B376A">
        <w:rPr>
          <w:rFonts w:cs="Times New Roman"/>
          <w:sz w:val="24"/>
          <w:szCs w:val="24"/>
          <w:lang w:eastAsia="bg-BG"/>
        </w:rPr>
        <w:t xml:space="preserve">„Луковата глава“ на </w:t>
      </w:r>
      <w:proofErr w:type="spellStart"/>
      <w:r w:rsidRPr="000B376A">
        <w:rPr>
          <w:rFonts w:cs="Times New Roman"/>
          <w:sz w:val="24"/>
          <w:szCs w:val="24"/>
          <w:lang w:eastAsia="bg-BG"/>
        </w:rPr>
        <w:t>Хофстеде</w:t>
      </w:r>
      <w:proofErr w:type="spellEnd"/>
      <w:r w:rsidRPr="000B376A">
        <w:rPr>
          <w:rFonts w:cs="Times New Roman"/>
          <w:sz w:val="24"/>
          <w:szCs w:val="24"/>
          <w:lang w:eastAsia="bg-BG"/>
        </w:rPr>
        <w:t xml:space="preserve">. </w:t>
      </w:r>
      <w:r w:rsidRPr="000B376A">
        <w:rPr>
          <w:rFonts w:cs="Times New Roman"/>
          <w:sz w:val="24"/>
          <w:szCs w:val="24"/>
          <w:lang w:eastAsia="bg-BG"/>
        </w:rPr>
        <w:t>Обяснете разликата между:</w:t>
      </w:r>
      <w:r w:rsidRPr="000B376A">
        <w:rPr>
          <w:rFonts w:cs="Times New Roman"/>
          <w:sz w:val="24"/>
          <w:szCs w:val="24"/>
          <w:lang w:eastAsia="bg-BG"/>
        </w:rPr>
        <w:t xml:space="preserve"> </w:t>
      </w:r>
      <w:r w:rsidRPr="000B376A">
        <w:rPr>
          <w:rFonts w:cs="Times New Roman"/>
          <w:sz w:val="24"/>
          <w:szCs w:val="24"/>
          <w:lang w:eastAsia="bg-BG"/>
        </w:rPr>
        <w:t>символи;</w:t>
      </w:r>
      <w:r w:rsidRPr="000B376A">
        <w:rPr>
          <w:rFonts w:cs="Times New Roman"/>
          <w:sz w:val="24"/>
          <w:szCs w:val="24"/>
          <w:lang w:eastAsia="bg-BG"/>
        </w:rPr>
        <w:t xml:space="preserve"> </w:t>
      </w:r>
      <w:r w:rsidRPr="000B376A">
        <w:rPr>
          <w:rFonts w:cs="Times New Roman"/>
          <w:sz w:val="24"/>
          <w:szCs w:val="24"/>
          <w:lang w:eastAsia="bg-BG"/>
        </w:rPr>
        <w:t>герои;</w:t>
      </w:r>
      <w:r w:rsidRPr="000B376A">
        <w:rPr>
          <w:rFonts w:cs="Times New Roman"/>
          <w:sz w:val="24"/>
          <w:szCs w:val="24"/>
          <w:lang w:eastAsia="bg-BG"/>
        </w:rPr>
        <w:t xml:space="preserve"> </w:t>
      </w:r>
      <w:r w:rsidRPr="000B376A">
        <w:rPr>
          <w:rFonts w:cs="Times New Roman"/>
          <w:sz w:val="24"/>
          <w:szCs w:val="24"/>
          <w:lang w:eastAsia="bg-BG"/>
        </w:rPr>
        <w:t>ритуали;</w:t>
      </w:r>
      <w:r w:rsidRPr="000B376A">
        <w:rPr>
          <w:rFonts w:cs="Times New Roman"/>
          <w:sz w:val="24"/>
          <w:szCs w:val="24"/>
          <w:lang w:eastAsia="bg-BG"/>
        </w:rPr>
        <w:t xml:space="preserve"> </w:t>
      </w:r>
      <w:r w:rsidRPr="000B376A">
        <w:rPr>
          <w:rFonts w:cs="Times New Roman"/>
          <w:sz w:val="24"/>
          <w:szCs w:val="24"/>
          <w:lang w:eastAsia="bg-BG"/>
        </w:rPr>
        <w:t>ценности.</w:t>
      </w:r>
      <w:r w:rsidRPr="000B376A">
        <w:rPr>
          <w:rFonts w:cs="Times New Roman"/>
          <w:sz w:val="24"/>
          <w:szCs w:val="24"/>
          <w:lang w:eastAsia="bg-BG"/>
        </w:rPr>
        <w:t xml:space="preserve"> </w:t>
      </w:r>
      <w:r w:rsidRPr="000B376A">
        <w:rPr>
          <w:rFonts w:cs="Times New Roman"/>
          <w:sz w:val="24"/>
          <w:szCs w:val="24"/>
          <w:lang w:eastAsia="bg-BG"/>
        </w:rPr>
        <w:t>Дайте по един пример за всеки елемент и обяснете защо ценностите се разглеждат като по-дълбок пласт на културата</w:t>
      </w:r>
      <w:r w:rsidRPr="000B376A">
        <w:rPr>
          <w:rFonts w:cs="Times New Roman"/>
          <w:sz w:val="24"/>
          <w:szCs w:val="24"/>
          <w:lang w:eastAsia="bg-BG"/>
        </w:rPr>
        <w:t>.</w:t>
      </w:r>
    </w:p>
    <w:p w14:paraId="04D612A1" w14:textId="199E26D0" w:rsidR="00B24947" w:rsidRPr="000B376A" w:rsidRDefault="00B24947" w:rsidP="00B24947">
      <w:pPr>
        <w:pStyle w:val="ae"/>
        <w:numPr>
          <w:ilvl w:val="0"/>
          <w:numId w:val="16"/>
        </w:numPr>
        <w:spacing w:after="0"/>
        <w:ind w:left="714" w:hanging="357"/>
        <w:jc w:val="both"/>
        <w:rPr>
          <w:rFonts w:cs="Times New Roman"/>
          <w:sz w:val="24"/>
          <w:szCs w:val="24"/>
          <w:lang w:eastAsia="bg-BG"/>
        </w:rPr>
      </w:pPr>
      <w:r w:rsidRPr="000B376A">
        <w:rPr>
          <w:rFonts w:cs="Times New Roman"/>
          <w:sz w:val="24"/>
          <w:szCs w:val="24"/>
          <w:lang w:eastAsia="bg-BG"/>
        </w:rPr>
        <w:t xml:space="preserve">Избройте шестте измерения на </w:t>
      </w:r>
      <w:proofErr w:type="spellStart"/>
      <w:r w:rsidRPr="000B376A">
        <w:rPr>
          <w:rFonts w:cs="Times New Roman"/>
          <w:sz w:val="24"/>
          <w:szCs w:val="24"/>
          <w:lang w:eastAsia="bg-BG"/>
        </w:rPr>
        <w:t>Хофстеде</w:t>
      </w:r>
      <w:proofErr w:type="spellEnd"/>
      <w:r w:rsidRPr="000B376A">
        <w:rPr>
          <w:rFonts w:cs="Times New Roman"/>
          <w:sz w:val="24"/>
          <w:szCs w:val="24"/>
          <w:lang w:eastAsia="bg-BG"/>
        </w:rPr>
        <w:t xml:space="preserve"> и за всяко запишете с 1–2 изречения какво измерва.</w:t>
      </w:r>
      <w:r w:rsidRPr="000B376A">
        <w:rPr>
          <w:rFonts w:cs="Times New Roman"/>
          <w:sz w:val="24"/>
          <w:szCs w:val="24"/>
          <w:lang w:eastAsia="bg-BG"/>
        </w:rPr>
        <w:t xml:space="preserve"> </w:t>
      </w:r>
      <w:r w:rsidRPr="000B376A">
        <w:rPr>
          <w:rFonts w:cs="Times New Roman"/>
          <w:sz w:val="24"/>
          <w:szCs w:val="24"/>
          <w:lang w:eastAsia="bg-BG"/>
        </w:rPr>
        <w:t>След това обяснете разликата между:</w:t>
      </w:r>
    </w:p>
    <w:p w14:paraId="18023CD8" w14:textId="77777777" w:rsidR="00B24947" w:rsidRPr="000B376A" w:rsidRDefault="00B24947" w:rsidP="00B24947">
      <w:pPr>
        <w:numPr>
          <w:ilvl w:val="0"/>
          <w:numId w:val="11"/>
        </w:numPr>
        <w:tabs>
          <w:tab w:val="clear" w:pos="720"/>
          <w:tab w:val="num" w:pos="1276"/>
        </w:tabs>
        <w:spacing w:after="0"/>
        <w:ind w:left="714" w:firstLine="279"/>
        <w:jc w:val="both"/>
        <w:rPr>
          <w:rFonts w:cs="Times New Roman"/>
          <w:sz w:val="24"/>
          <w:szCs w:val="24"/>
          <w:lang w:eastAsia="bg-BG"/>
        </w:rPr>
      </w:pPr>
      <w:r w:rsidRPr="000B376A">
        <w:rPr>
          <w:rFonts w:cs="Times New Roman"/>
          <w:sz w:val="24"/>
          <w:szCs w:val="24"/>
          <w:lang w:eastAsia="bg-BG"/>
        </w:rPr>
        <w:t>индивидуализъм и колективизъм;</w:t>
      </w:r>
    </w:p>
    <w:p w14:paraId="7DDC4C4E" w14:textId="77777777" w:rsidR="00B24947" w:rsidRPr="000B376A" w:rsidRDefault="00B24947" w:rsidP="00B24947">
      <w:pPr>
        <w:numPr>
          <w:ilvl w:val="0"/>
          <w:numId w:val="11"/>
        </w:numPr>
        <w:tabs>
          <w:tab w:val="clear" w:pos="720"/>
          <w:tab w:val="num" w:pos="1276"/>
        </w:tabs>
        <w:spacing w:after="0"/>
        <w:ind w:left="714" w:firstLine="279"/>
        <w:jc w:val="both"/>
        <w:rPr>
          <w:rFonts w:cs="Times New Roman"/>
          <w:sz w:val="24"/>
          <w:szCs w:val="24"/>
          <w:lang w:eastAsia="bg-BG"/>
        </w:rPr>
      </w:pPr>
      <w:r w:rsidRPr="000B376A">
        <w:rPr>
          <w:rFonts w:cs="Times New Roman"/>
          <w:sz w:val="24"/>
          <w:szCs w:val="24"/>
          <w:lang w:eastAsia="bg-BG"/>
        </w:rPr>
        <w:t xml:space="preserve">избягване на несигурността и </w:t>
      </w:r>
      <w:proofErr w:type="spellStart"/>
      <w:r w:rsidRPr="000B376A">
        <w:rPr>
          <w:rFonts w:cs="Times New Roman"/>
          <w:sz w:val="24"/>
          <w:szCs w:val="24"/>
          <w:lang w:eastAsia="bg-BG"/>
        </w:rPr>
        <w:t>непоемане</w:t>
      </w:r>
      <w:proofErr w:type="spellEnd"/>
      <w:r w:rsidRPr="000B376A">
        <w:rPr>
          <w:rFonts w:cs="Times New Roman"/>
          <w:sz w:val="24"/>
          <w:szCs w:val="24"/>
          <w:lang w:eastAsia="bg-BG"/>
        </w:rPr>
        <w:t xml:space="preserve"> на риск;</w:t>
      </w:r>
    </w:p>
    <w:p w14:paraId="792CFFC5" w14:textId="700EABA8" w:rsidR="00B24947" w:rsidRPr="000B376A" w:rsidRDefault="00B24947" w:rsidP="00B24947">
      <w:pPr>
        <w:numPr>
          <w:ilvl w:val="0"/>
          <w:numId w:val="11"/>
        </w:numPr>
        <w:tabs>
          <w:tab w:val="clear" w:pos="720"/>
          <w:tab w:val="num" w:pos="1276"/>
        </w:tabs>
        <w:spacing w:after="0"/>
        <w:ind w:left="714" w:firstLine="279"/>
        <w:jc w:val="both"/>
        <w:rPr>
          <w:rFonts w:cs="Times New Roman"/>
          <w:sz w:val="24"/>
          <w:szCs w:val="24"/>
          <w:lang w:eastAsia="bg-BG"/>
        </w:rPr>
      </w:pPr>
      <w:r w:rsidRPr="000B376A">
        <w:rPr>
          <w:rFonts w:cs="Times New Roman"/>
          <w:sz w:val="24"/>
          <w:szCs w:val="24"/>
          <w:lang w:eastAsia="bg-BG"/>
        </w:rPr>
        <w:t>дългосрочна и краткосрочна ориентация.</w:t>
      </w:r>
    </w:p>
    <w:p w14:paraId="0CA8BF3B" w14:textId="77777777" w:rsidR="00B24947" w:rsidRPr="000B376A" w:rsidRDefault="00B24947" w:rsidP="00B24947">
      <w:pPr>
        <w:pStyle w:val="ae"/>
        <w:numPr>
          <w:ilvl w:val="0"/>
          <w:numId w:val="16"/>
        </w:numPr>
        <w:spacing w:after="0"/>
        <w:jc w:val="both"/>
        <w:rPr>
          <w:rFonts w:cs="Times New Roman"/>
          <w:sz w:val="24"/>
          <w:szCs w:val="24"/>
          <w:lang w:eastAsia="bg-BG"/>
        </w:rPr>
      </w:pPr>
      <w:r w:rsidRPr="000B376A">
        <w:rPr>
          <w:rFonts w:cs="Times New Roman"/>
          <w:sz w:val="24"/>
          <w:szCs w:val="24"/>
          <w:lang w:eastAsia="bg-BG"/>
        </w:rPr>
        <w:t>Казус: нов ръководител</w:t>
      </w:r>
    </w:p>
    <w:p w14:paraId="4F7BD0C8" w14:textId="0720B412" w:rsidR="00B24947" w:rsidRPr="000B376A" w:rsidRDefault="00B24947" w:rsidP="00B24947">
      <w:pPr>
        <w:pStyle w:val="ae"/>
        <w:spacing w:after="0"/>
        <w:jc w:val="both"/>
        <w:rPr>
          <w:rFonts w:cs="Times New Roman"/>
          <w:sz w:val="24"/>
          <w:szCs w:val="24"/>
          <w:lang w:eastAsia="bg-BG"/>
        </w:rPr>
      </w:pPr>
      <w:r w:rsidRPr="000B376A">
        <w:rPr>
          <w:rFonts w:cs="Times New Roman"/>
          <w:sz w:val="24"/>
          <w:szCs w:val="24"/>
          <w:lang w:eastAsia="bg-BG"/>
        </w:rPr>
        <w:t>Представете си организация, в която:</w:t>
      </w:r>
    </w:p>
    <w:p w14:paraId="062EA8C2" w14:textId="77777777" w:rsidR="00B24947" w:rsidRPr="000B376A" w:rsidRDefault="00B24947" w:rsidP="00B24947">
      <w:pPr>
        <w:numPr>
          <w:ilvl w:val="0"/>
          <w:numId w:val="12"/>
        </w:numPr>
        <w:spacing w:after="0"/>
        <w:ind w:firstLine="273"/>
        <w:jc w:val="both"/>
        <w:rPr>
          <w:rFonts w:cs="Times New Roman"/>
          <w:sz w:val="24"/>
          <w:szCs w:val="24"/>
          <w:lang w:eastAsia="bg-BG"/>
        </w:rPr>
      </w:pPr>
      <w:r w:rsidRPr="000B376A">
        <w:rPr>
          <w:rFonts w:cs="Times New Roman"/>
          <w:sz w:val="24"/>
          <w:szCs w:val="24"/>
          <w:lang w:eastAsia="bg-BG"/>
        </w:rPr>
        <w:t>ръководителят взема почти всички решения сам;</w:t>
      </w:r>
    </w:p>
    <w:p w14:paraId="7692A9C3" w14:textId="77777777" w:rsidR="00B24947" w:rsidRPr="000B376A" w:rsidRDefault="00B24947" w:rsidP="00B24947">
      <w:pPr>
        <w:numPr>
          <w:ilvl w:val="0"/>
          <w:numId w:val="12"/>
        </w:numPr>
        <w:spacing w:after="0"/>
        <w:ind w:firstLine="273"/>
        <w:jc w:val="both"/>
        <w:rPr>
          <w:rFonts w:cs="Times New Roman"/>
          <w:sz w:val="24"/>
          <w:szCs w:val="24"/>
          <w:lang w:eastAsia="bg-BG"/>
        </w:rPr>
      </w:pPr>
      <w:r w:rsidRPr="000B376A">
        <w:rPr>
          <w:rFonts w:cs="Times New Roman"/>
          <w:sz w:val="24"/>
          <w:szCs w:val="24"/>
          <w:lang w:eastAsia="bg-BG"/>
        </w:rPr>
        <w:t>служителите рядко оспорват решенията му;</w:t>
      </w:r>
    </w:p>
    <w:p w14:paraId="0709E295" w14:textId="77777777" w:rsidR="00B24947" w:rsidRPr="000B376A" w:rsidRDefault="00B24947" w:rsidP="00B24947">
      <w:pPr>
        <w:numPr>
          <w:ilvl w:val="0"/>
          <w:numId w:val="12"/>
        </w:numPr>
        <w:spacing w:after="0"/>
        <w:ind w:firstLine="273"/>
        <w:jc w:val="both"/>
        <w:rPr>
          <w:rFonts w:cs="Times New Roman"/>
          <w:sz w:val="24"/>
          <w:szCs w:val="24"/>
          <w:lang w:eastAsia="bg-BG"/>
        </w:rPr>
      </w:pPr>
      <w:r w:rsidRPr="000B376A">
        <w:rPr>
          <w:rFonts w:cs="Times New Roman"/>
          <w:sz w:val="24"/>
          <w:szCs w:val="24"/>
          <w:lang w:eastAsia="bg-BG"/>
        </w:rPr>
        <w:lastRenderedPageBreak/>
        <w:t>длъжността и статусът имат голямо значение;</w:t>
      </w:r>
    </w:p>
    <w:p w14:paraId="5A58E688" w14:textId="0AA8C13C" w:rsidR="00B24947" w:rsidRPr="000B376A" w:rsidRDefault="00B24947" w:rsidP="00B24947">
      <w:pPr>
        <w:numPr>
          <w:ilvl w:val="0"/>
          <w:numId w:val="12"/>
        </w:numPr>
        <w:spacing w:after="0"/>
        <w:ind w:firstLine="273"/>
        <w:jc w:val="both"/>
        <w:rPr>
          <w:rFonts w:cs="Times New Roman"/>
          <w:sz w:val="24"/>
          <w:szCs w:val="24"/>
          <w:lang w:eastAsia="bg-BG"/>
        </w:rPr>
      </w:pPr>
      <w:r w:rsidRPr="000B376A">
        <w:rPr>
          <w:rFonts w:cs="Times New Roman"/>
          <w:sz w:val="24"/>
          <w:szCs w:val="24"/>
          <w:lang w:eastAsia="bg-BG"/>
        </w:rPr>
        <w:t>йерархията е ясно изразена.</w:t>
      </w:r>
    </w:p>
    <w:p w14:paraId="10BC36AF" w14:textId="77777777" w:rsidR="00B24947" w:rsidRPr="000B376A" w:rsidRDefault="00B24947" w:rsidP="00B24947">
      <w:pPr>
        <w:spacing w:after="0"/>
        <w:ind w:firstLine="720"/>
        <w:jc w:val="both"/>
        <w:rPr>
          <w:rFonts w:cs="Times New Roman"/>
          <w:sz w:val="24"/>
          <w:szCs w:val="24"/>
          <w:lang w:eastAsia="bg-BG"/>
        </w:rPr>
      </w:pPr>
      <w:r w:rsidRPr="000B376A">
        <w:rPr>
          <w:rFonts w:cs="Times New Roman"/>
          <w:b/>
          <w:bCs/>
          <w:sz w:val="24"/>
          <w:szCs w:val="24"/>
          <w:lang w:eastAsia="bg-BG"/>
        </w:rPr>
        <w:t>Въпрос:</w:t>
      </w:r>
      <w:r w:rsidRPr="000B376A">
        <w:rPr>
          <w:rFonts w:cs="Times New Roman"/>
          <w:sz w:val="24"/>
          <w:szCs w:val="24"/>
          <w:lang w:eastAsia="bg-BG"/>
        </w:rPr>
        <w:t xml:space="preserve"> Кои измерения на </w:t>
      </w:r>
      <w:proofErr w:type="spellStart"/>
      <w:r w:rsidRPr="000B376A">
        <w:rPr>
          <w:rFonts w:cs="Times New Roman"/>
          <w:sz w:val="24"/>
          <w:szCs w:val="24"/>
          <w:lang w:eastAsia="bg-BG"/>
        </w:rPr>
        <w:t>Хофстеде</w:t>
      </w:r>
      <w:proofErr w:type="spellEnd"/>
      <w:r w:rsidRPr="000B376A">
        <w:rPr>
          <w:rFonts w:cs="Times New Roman"/>
          <w:sz w:val="24"/>
          <w:szCs w:val="24"/>
          <w:lang w:eastAsia="bg-BG"/>
        </w:rPr>
        <w:t xml:space="preserve"> могат да бъдат свързани с тази ситуация? Обосновете отговора си.</w:t>
      </w:r>
    </w:p>
    <w:p w14:paraId="5425432F" w14:textId="07189727" w:rsidR="00B24947" w:rsidRPr="000B376A" w:rsidRDefault="00B24947" w:rsidP="00B24947">
      <w:pPr>
        <w:pStyle w:val="ae"/>
        <w:numPr>
          <w:ilvl w:val="0"/>
          <w:numId w:val="16"/>
        </w:numPr>
        <w:spacing w:after="0"/>
        <w:jc w:val="both"/>
        <w:rPr>
          <w:rFonts w:cs="Times New Roman"/>
          <w:sz w:val="24"/>
          <w:szCs w:val="24"/>
          <w:lang w:eastAsia="bg-BG"/>
        </w:rPr>
      </w:pPr>
      <w:proofErr w:type="spellStart"/>
      <w:r w:rsidRPr="000B376A">
        <w:rPr>
          <w:rFonts w:cs="Times New Roman"/>
          <w:sz w:val="24"/>
          <w:szCs w:val="24"/>
          <w:lang w:eastAsia="bg-BG"/>
        </w:rPr>
        <w:t>Тромпенаарс</w:t>
      </w:r>
      <w:proofErr w:type="spellEnd"/>
      <w:r w:rsidRPr="000B376A">
        <w:rPr>
          <w:rFonts w:cs="Times New Roman"/>
          <w:sz w:val="24"/>
          <w:szCs w:val="24"/>
          <w:lang w:eastAsia="bg-BG"/>
        </w:rPr>
        <w:t xml:space="preserve"> и </w:t>
      </w:r>
      <w:proofErr w:type="spellStart"/>
      <w:r w:rsidRPr="000B376A">
        <w:rPr>
          <w:rFonts w:cs="Times New Roman"/>
          <w:sz w:val="24"/>
          <w:szCs w:val="24"/>
          <w:lang w:eastAsia="bg-BG"/>
        </w:rPr>
        <w:t>Хемпдън</w:t>
      </w:r>
      <w:proofErr w:type="spellEnd"/>
      <w:r w:rsidRPr="000B376A">
        <w:rPr>
          <w:rFonts w:cs="Times New Roman"/>
          <w:sz w:val="24"/>
          <w:szCs w:val="24"/>
          <w:lang w:eastAsia="bg-BG"/>
        </w:rPr>
        <w:t>-Търнър</w:t>
      </w:r>
      <w:r w:rsidRPr="000B376A">
        <w:rPr>
          <w:rFonts w:cs="Times New Roman"/>
          <w:sz w:val="24"/>
          <w:szCs w:val="24"/>
          <w:lang w:eastAsia="bg-BG"/>
        </w:rPr>
        <w:t xml:space="preserve">. </w:t>
      </w:r>
      <w:r w:rsidRPr="000B376A">
        <w:rPr>
          <w:rFonts w:cs="Times New Roman"/>
          <w:sz w:val="24"/>
          <w:szCs w:val="24"/>
          <w:lang w:eastAsia="bg-BG"/>
        </w:rPr>
        <w:t>Обяснете следните двойки:</w:t>
      </w:r>
    </w:p>
    <w:p w14:paraId="5E2D3C32" w14:textId="77777777" w:rsidR="00B24947" w:rsidRPr="000B376A" w:rsidRDefault="00B24947" w:rsidP="00B24947">
      <w:pPr>
        <w:numPr>
          <w:ilvl w:val="0"/>
          <w:numId w:val="13"/>
        </w:numPr>
        <w:spacing w:after="0"/>
        <w:ind w:firstLine="273"/>
        <w:jc w:val="both"/>
        <w:rPr>
          <w:rFonts w:cs="Times New Roman"/>
          <w:sz w:val="24"/>
          <w:szCs w:val="24"/>
          <w:lang w:eastAsia="bg-BG"/>
        </w:rPr>
      </w:pPr>
      <w:r w:rsidRPr="000B376A">
        <w:rPr>
          <w:rFonts w:cs="Times New Roman"/>
          <w:sz w:val="24"/>
          <w:szCs w:val="24"/>
          <w:lang w:eastAsia="bg-BG"/>
        </w:rPr>
        <w:t xml:space="preserve">универсализъм / </w:t>
      </w:r>
      <w:proofErr w:type="spellStart"/>
      <w:r w:rsidRPr="000B376A">
        <w:rPr>
          <w:rFonts w:cs="Times New Roman"/>
          <w:sz w:val="24"/>
          <w:szCs w:val="24"/>
          <w:lang w:eastAsia="bg-BG"/>
        </w:rPr>
        <w:t>партикуларизъм</w:t>
      </w:r>
      <w:proofErr w:type="spellEnd"/>
      <w:r w:rsidRPr="000B376A">
        <w:rPr>
          <w:rFonts w:cs="Times New Roman"/>
          <w:sz w:val="24"/>
          <w:szCs w:val="24"/>
          <w:lang w:eastAsia="bg-BG"/>
        </w:rPr>
        <w:t>;</w:t>
      </w:r>
    </w:p>
    <w:p w14:paraId="4B008C0A" w14:textId="77777777" w:rsidR="00B24947" w:rsidRPr="000B376A" w:rsidRDefault="00B24947" w:rsidP="00B24947">
      <w:pPr>
        <w:numPr>
          <w:ilvl w:val="0"/>
          <w:numId w:val="13"/>
        </w:numPr>
        <w:spacing w:after="0"/>
        <w:ind w:firstLine="273"/>
        <w:jc w:val="both"/>
        <w:rPr>
          <w:rFonts w:cs="Times New Roman"/>
          <w:sz w:val="24"/>
          <w:szCs w:val="24"/>
          <w:lang w:eastAsia="bg-BG"/>
        </w:rPr>
      </w:pPr>
      <w:r w:rsidRPr="000B376A">
        <w:rPr>
          <w:rFonts w:cs="Times New Roman"/>
          <w:sz w:val="24"/>
          <w:szCs w:val="24"/>
          <w:lang w:eastAsia="bg-BG"/>
        </w:rPr>
        <w:t>неутралност / емоционалност;</w:t>
      </w:r>
    </w:p>
    <w:p w14:paraId="4EAB56EA" w14:textId="77777777" w:rsidR="00B24947" w:rsidRPr="000B376A" w:rsidRDefault="00B24947" w:rsidP="00B24947">
      <w:pPr>
        <w:numPr>
          <w:ilvl w:val="0"/>
          <w:numId w:val="13"/>
        </w:numPr>
        <w:spacing w:after="0"/>
        <w:ind w:firstLine="273"/>
        <w:jc w:val="both"/>
        <w:rPr>
          <w:rFonts w:cs="Times New Roman"/>
          <w:sz w:val="24"/>
          <w:szCs w:val="24"/>
          <w:lang w:eastAsia="bg-BG"/>
        </w:rPr>
      </w:pPr>
      <w:r w:rsidRPr="000B376A">
        <w:rPr>
          <w:rFonts w:cs="Times New Roman"/>
          <w:sz w:val="24"/>
          <w:szCs w:val="24"/>
          <w:lang w:eastAsia="bg-BG"/>
        </w:rPr>
        <w:t>специфичност / дифузност;</w:t>
      </w:r>
    </w:p>
    <w:p w14:paraId="30796F27" w14:textId="65DC4762" w:rsidR="00B24947" w:rsidRPr="000B376A" w:rsidRDefault="00B24947" w:rsidP="00B24947">
      <w:pPr>
        <w:numPr>
          <w:ilvl w:val="0"/>
          <w:numId w:val="13"/>
        </w:numPr>
        <w:spacing w:after="0"/>
        <w:ind w:firstLine="273"/>
        <w:jc w:val="both"/>
        <w:rPr>
          <w:rFonts w:cs="Times New Roman"/>
          <w:sz w:val="24"/>
          <w:szCs w:val="24"/>
          <w:lang w:eastAsia="bg-BG"/>
        </w:rPr>
      </w:pPr>
      <w:r w:rsidRPr="000B376A">
        <w:rPr>
          <w:rFonts w:cs="Times New Roman"/>
          <w:sz w:val="24"/>
          <w:szCs w:val="24"/>
          <w:lang w:eastAsia="bg-BG"/>
        </w:rPr>
        <w:t>постижение / приписан статус.</w:t>
      </w:r>
    </w:p>
    <w:p w14:paraId="7CF86525" w14:textId="77777777" w:rsidR="00B24947" w:rsidRPr="000B376A" w:rsidRDefault="00B24947" w:rsidP="00B24947">
      <w:pPr>
        <w:spacing w:after="0"/>
        <w:ind w:firstLine="720"/>
        <w:jc w:val="both"/>
        <w:rPr>
          <w:rFonts w:cs="Times New Roman"/>
          <w:sz w:val="24"/>
          <w:szCs w:val="24"/>
          <w:lang w:eastAsia="bg-BG"/>
        </w:rPr>
      </w:pPr>
      <w:r w:rsidRPr="000B376A">
        <w:rPr>
          <w:rFonts w:cs="Times New Roman"/>
          <w:b/>
          <w:bCs/>
          <w:sz w:val="24"/>
          <w:szCs w:val="24"/>
          <w:lang w:eastAsia="bg-BG"/>
        </w:rPr>
        <w:t>Казус:</w:t>
      </w:r>
      <w:r w:rsidRPr="000B376A">
        <w:rPr>
          <w:rFonts w:cs="Times New Roman"/>
          <w:sz w:val="24"/>
          <w:szCs w:val="24"/>
          <w:lang w:eastAsia="bg-BG"/>
        </w:rPr>
        <w:t xml:space="preserve"> Работодател избира между двама кандидати. Единият има по-добри доказани резултати, а другият има по-висок обществен статус и престижно образование. Как би изглеждал изборът при ориентация към постижение и при ориентация към приписан статус?</w:t>
      </w:r>
    </w:p>
    <w:p w14:paraId="74D678ED" w14:textId="7363E360" w:rsidR="00B24947" w:rsidRPr="000B376A" w:rsidRDefault="00B24947" w:rsidP="00B24947">
      <w:pPr>
        <w:pStyle w:val="ae"/>
        <w:numPr>
          <w:ilvl w:val="0"/>
          <w:numId w:val="16"/>
        </w:numPr>
        <w:spacing w:after="0"/>
        <w:jc w:val="both"/>
        <w:rPr>
          <w:rFonts w:cs="Times New Roman"/>
          <w:sz w:val="24"/>
          <w:szCs w:val="24"/>
          <w:lang w:eastAsia="bg-BG"/>
        </w:rPr>
      </w:pPr>
      <w:r w:rsidRPr="000B376A">
        <w:rPr>
          <w:rFonts w:cs="Times New Roman"/>
          <w:sz w:val="24"/>
          <w:szCs w:val="24"/>
          <w:lang w:eastAsia="bg-BG"/>
        </w:rPr>
        <w:t>Обяснете разликата между висококонтекстуална и нискоконтекстуална комуникация.</w:t>
      </w:r>
    </w:p>
    <w:p w14:paraId="62EA194D" w14:textId="77777777" w:rsidR="00B24947" w:rsidRPr="000B376A" w:rsidRDefault="00B24947" w:rsidP="00B24947">
      <w:pPr>
        <w:spacing w:after="0"/>
        <w:ind w:left="720"/>
        <w:jc w:val="both"/>
        <w:rPr>
          <w:rFonts w:cs="Times New Roman"/>
          <w:sz w:val="24"/>
          <w:szCs w:val="24"/>
          <w:lang w:eastAsia="bg-BG"/>
        </w:rPr>
      </w:pPr>
      <w:r w:rsidRPr="000B376A">
        <w:rPr>
          <w:rFonts w:cs="Times New Roman"/>
          <w:b/>
          <w:bCs/>
          <w:sz w:val="24"/>
          <w:szCs w:val="24"/>
          <w:lang w:eastAsia="bg-BG"/>
        </w:rPr>
        <w:t>Ситуация:</w:t>
      </w:r>
      <w:r w:rsidRPr="000B376A">
        <w:rPr>
          <w:rFonts w:cs="Times New Roman"/>
          <w:sz w:val="24"/>
          <w:szCs w:val="24"/>
          <w:lang w:eastAsia="bg-BG"/>
        </w:rPr>
        <w:t xml:space="preserve"> Мениджър казва на служител:</w:t>
      </w:r>
      <w:r w:rsidRPr="000B376A">
        <w:rPr>
          <w:rFonts w:cs="Times New Roman"/>
          <w:sz w:val="24"/>
          <w:szCs w:val="24"/>
          <w:lang w:eastAsia="bg-BG"/>
        </w:rPr>
        <w:br/>
        <w:t>„Мисля, че може би трябва да обърнем повече внимание на сроковете.“</w:t>
      </w:r>
    </w:p>
    <w:p w14:paraId="49D98CE4" w14:textId="77777777" w:rsidR="00B24947" w:rsidRPr="000B376A" w:rsidRDefault="00B24947" w:rsidP="00B24947">
      <w:pPr>
        <w:spacing w:after="0"/>
        <w:ind w:firstLine="720"/>
        <w:jc w:val="both"/>
        <w:rPr>
          <w:rFonts w:cs="Times New Roman"/>
          <w:sz w:val="24"/>
          <w:szCs w:val="24"/>
          <w:lang w:eastAsia="bg-BG"/>
        </w:rPr>
      </w:pPr>
      <w:r w:rsidRPr="000B376A">
        <w:rPr>
          <w:rFonts w:cs="Times New Roman"/>
          <w:sz w:val="24"/>
          <w:szCs w:val="24"/>
          <w:lang w:eastAsia="bg-BG"/>
        </w:rPr>
        <w:t>Как може да бъде разбрано това съобщение в:</w:t>
      </w:r>
    </w:p>
    <w:p w14:paraId="2CF0EA4D" w14:textId="77777777" w:rsidR="00B24947" w:rsidRPr="000B376A" w:rsidRDefault="00B24947" w:rsidP="00B24947">
      <w:pPr>
        <w:numPr>
          <w:ilvl w:val="0"/>
          <w:numId w:val="14"/>
        </w:numPr>
        <w:spacing w:after="0"/>
        <w:ind w:firstLine="273"/>
        <w:jc w:val="both"/>
        <w:rPr>
          <w:rFonts w:cs="Times New Roman"/>
          <w:sz w:val="24"/>
          <w:szCs w:val="24"/>
          <w:lang w:eastAsia="bg-BG"/>
        </w:rPr>
      </w:pPr>
      <w:r w:rsidRPr="000B376A">
        <w:rPr>
          <w:rFonts w:cs="Times New Roman"/>
          <w:sz w:val="24"/>
          <w:szCs w:val="24"/>
          <w:lang w:eastAsia="bg-BG"/>
        </w:rPr>
        <w:t>нискоконтекстуална среда;</w:t>
      </w:r>
    </w:p>
    <w:p w14:paraId="04ACD2E3" w14:textId="4282BF47" w:rsidR="00B24947" w:rsidRPr="000B376A" w:rsidRDefault="00B24947" w:rsidP="00B24947">
      <w:pPr>
        <w:numPr>
          <w:ilvl w:val="0"/>
          <w:numId w:val="14"/>
        </w:numPr>
        <w:spacing w:after="0"/>
        <w:ind w:firstLine="273"/>
        <w:jc w:val="both"/>
        <w:rPr>
          <w:rFonts w:cs="Times New Roman"/>
          <w:sz w:val="24"/>
          <w:szCs w:val="24"/>
          <w:lang w:eastAsia="bg-BG"/>
        </w:rPr>
      </w:pPr>
      <w:r w:rsidRPr="000B376A">
        <w:rPr>
          <w:rFonts w:cs="Times New Roman"/>
          <w:sz w:val="24"/>
          <w:szCs w:val="24"/>
          <w:lang w:eastAsia="bg-BG"/>
        </w:rPr>
        <w:t>висококонтекстуална среда?</w:t>
      </w:r>
    </w:p>
    <w:p w14:paraId="27A9678F" w14:textId="77777777" w:rsidR="00B24947" w:rsidRPr="000B376A" w:rsidRDefault="00B24947" w:rsidP="00B24947">
      <w:pPr>
        <w:spacing w:after="0"/>
        <w:ind w:firstLine="720"/>
        <w:jc w:val="both"/>
        <w:rPr>
          <w:rFonts w:cs="Times New Roman"/>
          <w:sz w:val="24"/>
          <w:szCs w:val="24"/>
          <w:lang w:eastAsia="bg-BG"/>
        </w:rPr>
      </w:pPr>
      <w:r w:rsidRPr="000B376A">
        <w:rPr>
          <w:rFonts w:cs="Times New Roman"/>
          <w:sz w:val="24"/>
          <w:szCs w:val="24"/>
          <w:lang w:eastAsia="bg-BG"/>
        </w:rPr>
        <w:t xml:space="preserve">Какво значение имат отношенията, ситуацията и подтекстът? </w:t>
      </w:r>
    </w:p>
    <w:p w14:paraId="7204DDD2" w14:textId="6233F821" w:rsidR="00B24947" w:rsidRPr="000B376A" w:rsidRDefault="00B24947" w:rsidP="00B24947">
      <w:pPr>
        <w:pStyle w:val="ae"/>
        <w:numPr>
          <w:ilvl w:val="0"/>
          <w:numId w:val="16"/>
        </w:numPr>
        <w:spacing w:after="0"/>
        <w:jc w:val="both"/>
        <w:rPr>
          <w:rFonts w:cs="Times New Roman"/>
          <w:sz w:val="24"/>
          <w:szCs w:val="24"/>
          <w:lang w:eastAsia="bg-BG"/>
        </w:rPr>
      </w:pPr>
      <w:r w:rsidRPr="000B376A">
        <w:rPr>
          <w:rFonts w:cs="Times New Roman"/>
          <w:sz w:val="24"/>
          <w:szCs w:val="24"/>
          <w:lang w:eastAsia="bg-BG"/>
        </w:rPr>
        <w:t>Сравнете подходите на Шварц и GLOBE.</w:t>
      </w:r>
      <w:r w:rsidRPr="000B376A">
        <w:rPr>
          <w:rFonts w:cs="Times New Roman"/>
          <w:sz w:val="24"/>
          <w:szCs w:val="24"/>
          <w:lang w:eastAsia="bg-BG"/>
        </w:rPr>
        <w:t xml:space="preserve"> </w:t>
      </w:r>
      <w:r w:rsidRPr="000B376A">
        <w:rPr>
          <w:rFonts w:cs="Times New Roman"/>
          <w:sz w:val="24"/>
          <w:szCs w:val="24"/>
          <w:lang w:eastAsia="bg-BG"/>
        </w:rPr>
        <w:t>Отговорете:</w:t>
      </w:r>
    </w:p>
    <w:p w14:paraId="361BFA68" w14:textId="77777777" w:rsidR="00B24947" w:rsidRPr="000B376A" w:rsidRDefault="00B24947" w:rsidP="00B24947">
      <w:pPr>
        <w:pStyle w:val="ae"/>
        <w:numPr>
          <w:ilvl w:val="0"/>
          <w:numId w:val="17"/>
        </w:numPr>
        <w:spacing w:before="100" w:beforeAutospacing="1" w:after="100" w:afterAutospacing="1"/>
        <w:jc w:val="both"/>
        <w:rPr>
          <w:rFonts w:cs="Times New Roman"/>
          <w:sz w:val="24"/>
          <w:szCs w:val="24"/>
          <w:lang w:eastAsia="bg-BG"/>
        </w:rPr>
      </w:pPr>
      <w:r w:rsidRPr="000B376A">
        <w:rPr>
          <w:rFonts w:cs="Times New Roman"/>
          <w:sz w:val="24"/>
          <w:szCs w:val="24"/>
          <w:lang w:eastAsia="bg-BG"/>
        </w:rPr>
        <w:t>Какво е в центъра на подхода на Шварц?</w:t>
      </w:r>
    </w:p>
    <w:p w14:paraId="45304633" w14:textId="77777777" w:rsidR="00B24947" w:rsidRPr="000B376A" w:rsidRDefault="00B24947" w:rsidP="00B24947">
      <w:pPr>
        <w:pStyle w:val="ae"/>
        <w:numPr>
          <w:ilvl w:val="0"/>
          <w:numId w:val="17"/>
        </w:numPr>
        <w:spacing w:before="100" w:beforeAutospacing="1" w:after="100" w:afterAutospacing="1"/>
        <w:jc w:val="both"/>
        <w:rPr>
          <w:rFonts w:cs="Times New Roman"/>
          <w:sz w:val="24"/>
          <w:szCs w:val="24"/>
          <w:lang w:eastAsia="bg-BG"/>
        </w:rPr>
      </w:pPr>
      <w:r w:rsidRPr="000B376A">
        <w:rPr>
          <w:rFonts w:cs="Times New Roman"/>
          <w:sz w:val="24"/>
          <w:szCs w:val="24"/>
          <w:lang w:eastAsia="bg-BG"/>
        </w:rPr>
        <w:t>Какво допълнително изследва GLOBE?</w:t>
      </w:r>
    </w:p>
    <w:p w14:paraId="048AC1B1" w14:textId="77777777" w:rsidR="00B24947" w:rsidRPr="000B376A" w:rsidRDefault="00B24947" w:rsidP="00B24947">
      <w:pPr>
        <w:pStyle w:val="ae"/>
        <w:numPr>
          <w:ilvl w:val="0"/>
          <w:numId w:val="17"/>
        </w:numPr>
        <w:spacing w:before="100" w:beforeAutospacing="1" w:after="100" w:afterAutospacing="1"/>
        <w:jc w:val="both"/>
        <w:rPr>
          <w:rFonts w:cs="Times New Roman"/>
          <w:sz w:val="24"/>
          <w:szCs w:val="24"/>
          <w:lang w:eastAsia="bg-BG"/>
        </w:rPr>
      </w:pPr>
      <w:r w:rsidRPr="000B376A">
        <w:rPr>
          <w:rFonts w:cs="Times New Roman"/>
          <w:sz w:val="24"/>
          <w:szCs w:val="24"/>
          <w:lang w:eastAsia="bg-BG"/>
        </w:rPr>
        <w:t>Какво означава при GLOBE разграничението между „как е“ и „как трябва да бъде“?</w:t>
      </w:r>
    </w:p>
    <w:p w14:paraId="2BAC103E" w14:textId="35EE654F" w:rsidR="00C56322" w:rsidRPr="000B376A" w:rsidRDefault="00B24947" w:rsidP="00ED10DA">
      <w:pPr>
        <w:pStyle w:val="ae"/>
        <w:numPr>
          <w:ilvl w:val="0"/>
          <w:numId w:val="17"/>
        </w:numPr>
        <w:spacing w:before="100" w:beforeAutospacing="1" w:after="100" w:afterAutospacing="1"/>
        <w:jc w:val="both"/>
        <w:rPr>
          <w:rFonts w:cs="Times New Roman"/>
          <w:sz w:val="24"/>
          <w:szCs w:val="24"/>
          <w:lang w:eastAsia="bg-BG"/>
        </w:rPr>
      </w:pPr>
      <w:r w:rsidRPr="000B376A">
        <w:rPr>
          <w:rFonts w:cs="Times New Roman"/>
          <w:sz w:val="24"/>
          <w:szCs w:val="24"/>
          <w:lang w:eastAsia="bg-BG"/>
        </w:rPr>
        <w:t xml:space="preserve">Защо това разграничение е важно за организациите? </w:t>
      </w:r>
    </w:p>
    <w:p w14:paraId="444E5198" w14:textId="6305F608" w:rsidR="003A318C" w:rsidRPr="000B376A" w:rsidRDefault="00C56322" w:rsidP="00924190">
      <w:pPr>
        <w:pStyle w:val="1"/>
        <w:spacing w:line="276" w:lineRule="auto"/>
        <w:jc w:val="both"/>
        <w:rPr>
          <w:rFonts w:ascii="Times New Roman" w:hAnsi="Times New Roman" w:cs="Times New Roman"/>
          <w:sz w:val="24"/>
          <w:szCs w:val="24"/>
        </w:rPr>
      </w:pPr>
      <w:r w:rsidRPr="000B376A">
        <w:rPr>
          <w:rFonts w:ascii="Times New Roman" w:hAnsi="Times New Roman" w:cs="Times New Roman"/>
          <w:sz w:val="24"/>
          <w:szCs w:val="24"/>
        </w:rPr>
        <w:t xml:space="preserve">ЛИТЕРАТУРНИ И </w:t>
      </w:r>
      <w:r w:rsidR="00012A0A" w:rsidRPr="000B376A">
        <w:rPr>
          <w:rFonts w:ascii="Times New Roman" w:hAnsi="Times New Roman" w:cs="Times New Roman"/>
          <w:sz w:val="24"/>
          <w:szCs w:val="24"/>
        </w:rPr>
        <w:t>ИНФОРМАЦИОННИ</w:t>
      </w:r>
      <w:r w:rsidRPr="000B376A">
        <w:rPr>
          <w:rFonts w:ascii="Times New Roman" w:hAnsi="Times New Roman" w:cs="Times New Roman"/>
          <w:sz w:val="24"/>
          <w:szCs w:val="24"/>
        </w:rPr>
        <w:t xml:space="preserve"> ИЗТОЧНИЦИ</w:t>
      </w:r>
    </w:p>
    <w:p w14:paraId="173E228E" w14:textId="73434817" w:rsidR="003B63AA" w:rsidRPr="000B376A" w:rsidRDefault="003B63AA" w:rsidP="00924190">
      <w:pPr>
        <w:spacing w:line="276" w:lineRule="auto"/>
        <w:ind w:left="283" w:firstLine="283"/>
        <w:jc w:val="both"/>
        <w:rPr>
          <w:rFonts w:cs="Times New Roman"/>
          <w:sz w:val="24"/>
          <w:szCs w:val="24"/>
        </w:rPr>
      </w:pPr>
      <w:proofErr w:type="spellStart"/>
      <w:r w:rsidRPr="000B376A">
        <w:rPr>
          <w:rFonts w:cs="Times New Roman"/>
          <w:sz w:val="24"/>
          <w:szCs w:val="24"/>
        </w:rPr>
        <w:t>Cardon</w:t>
      </w:r>
      <w:proofErr w:type="spellEnd"/>
      <w:r w:rsidRPr="000B376A">
        <w:rPr>
          <w:rFonts w:cs="Times New Roman"/>
          <w:sz w:val="24"/>
          <w:szCs w:val="24"/>
        </w:rPr>
        <w:t xml:space="preserve">, P. W. (2008). A </w:t>
      </w:r>
      <w:proofErr w:type="spellStart"/>
      <w:r w:rsidRPr="000B376A">
        <w:rPr>
          <w:rFonts w:cs="Times New Roman"/>
          <w:sz w:val="24"/>
          <w:szCs w:val="24"/>
        </w:rPr>
        <w:t>Critique</w:t>
      </w:r>
      <w:proofErr w:type="spellEnd"/>
      <w:r w:rsidRPr="000B376A">
        <w:rPr>
          <w:rFonts w:cs="Times New Roman"/>
          <w:sz w:val="24"/>
          <w:szCs w:val="24"/>
        </w:rPr>
        <w:t xml:space="preserve"> of </w:t>
      </w:r>
      <w:proofErr w:type="spellStart"/>
      <w:r w:rsidRPr="000B376A">
        <w:rPr>
          <w:rFonts w:cs="Times New Roman"/>
          <w:sz w:val="24"/>
          <w:szCs w:val="24"/>
        </w:rPr>
        <w:t>Hall’s</w:t>
      </w:r>
      <w:proofErr w:type="spellEnd"/>
      <w:r w:rsidRPr="000B376A">
        <w:rPr>
          <w:rFonts w:cs="Times New Roman"/>
          <w:sz w:val="24"/>
          <w:szCs w:val="24"/>
        </w:rPr>
        <w:t xml:space="preserve"> </w:t>
      </w:r>
      <w:proofErr w:type="spellStart"/>
      <w:r w:rsidRPr="000B376A">
        <w:rPr>
          <w:rFonts w:cs="Times New Roman"/>
          <w:sz w:val="24"/>
          <w:szCs w:val="24"/>
        </w:rPr>
        <w:t>Contexting</w:t>
      </w:r>
      <w:proofErr w:type="spellEnd"/>
      <w:r w:rsidRPr="000B376A">
        <w:rPr>
          <w:rFonts w:cs="Times New Roman"/>
          <w:sz w:val="24"/>
          <w:szCs w:val="24"/>
        </w:rPr>
        <w:t xml:space="preserve"> </w:t>
      </w:r>
      <w:proofErr w:type="spellStart"/>
      <w:r w:rsidRPr="000B376A">
        <w:rPr>
          <w:rFonts w:cs="Times New Roman"/>
          <w:sz w:val="24"/>
          <w:szCs w:val="24"/>
        </w:rPr>
        <w:t>Model</w:t>
      </w:r>
      <w:proofErr w:type="spellEnd"/>
      <w:r w:rsidRPr="000B376A">
        <w:rPr>
          <w:rFonts w:cs="Times New Roman"/>
          <w:sz w:val="24"/>
          <w:szCs w:val="24"/>
        </w:rPr>
        <w:t xml:space="preserve">: A </w:t>
      </w:r>
      <w:proofErr w:type="spellStart"/>
      <w:r w:rsidRPr="000B376A">
        <w:rPr>
          <w:rFonts w:cs="Times New Roman"/>
          <w:sz w:val="24"/>
          <w:szCs w:val="24"/>
        </w:rPr>
        <w:t>Meta-Analysis</w:t>
      </w:r>
      <w:proofErr w:type="spellEnd"/>
      <w:r w:rsidRPr="000B376A">
        <w:rPr>
          <w:rFonts w:cs="Times New Roman"/>
          <w:sz w:val="24"/>
          <w:szCs w:val="24"/>
        </w:rPr>
        <w:t xml:space="preserve"> of </w:t>
      </w:r>
      <w:proofErr w:type="spellStart"/>
      <w:r w:rsidRPr="000B376A">
        <w:rPr>
          <w:rFonts w:cs="Times New Roman"/>
          <w:sz w:val="24"/>
          <w:szCs w:val="24"/>
        </w:rPr>
        <w:t>Literature</w:t>
      </w:r>
      <w:proofErr w:type="spellEnd"/>
      <w:r w:rsidRPr="000B376A">
        <w:rPr>
          <w:rFonts w:cs="Times New Roman"/>
          <w:sz w:val="24"/>
          <w:szCs w:val="24"/>
        </w:rPr>
        <w:t xml:space="preserve"> </w:t>
      </w:r>
      <w:proofErr w:type="spellStart"/>
      <w:r w:rsidRPr="000B376A">
        <w:rPr>
          <w:rFonts w:cs="Times New Roman"/>
          <w:sz w:val="24"/>
          <w:szCs w:val="24"/>
        </w:rPr>
        <w:t>on</w:t>
      </w:r>
      <w:proofErr w:type="spellEnd"/>
      <w:r w:rsidRPr="000B376A">
        <w:rPr>
          <w:rFonts w:cs="Times New Roman"/>
          <w:sz w:val="24"/>
          <w:szCs w:val="24"/>
        </w:rPr>
        <w:t xml:space="preserve"> </w:t>
      </w:r>
      <w:proofErr w:type="spellStart"/>
      <w:r w:rsidRPr="000B376A">
        <w:rPr>
          <w:rFonts w:cs="Times New Roman"/>
          <w:sz w:val="24"/>
          <w:szCs w:val="24"/>
        </w:rPr>
        <w:t>Intercultural</w:t>
      </w:r>
      <w:proofErr w:type="spellEnd"/>
      <w:r w:rsidRPr="000B376A">
        <w:rPr>
          <w:rFonts w:cs="Times New Roman"/>
          <w:sz w:val="24"/>
          <w:szCs w:val="24"/>
        </w:rPr>
        <w:t xml:space="preserve"> </w:t>
      </w:r>
      <w:proofErr w:type="spellStart"/>
      <w:r w:rsidRPr="000B376A">
        <w:rPr>
          <w:rFonts w:cs="Times New Roman"/>
          <w:sz w:val="24"/>
          <w:szCs w:val="24"/>
        </w:rPr>
        <w:t>Business</w:t>
      </w:r>
      <w:proofErr w:type="spellEnd"/>
      <w:r w:rsidRPr="000B376A">
        <w:rPr>
          <w:rFonts w:cs="Times New Roman"/>
          <w:sz w:val="24"/>
          <w:szCs w:val="24"/>
        </w:rPr>
        <w:t xml:space="preserve"> and </w:t>
      </w:r>
      <w:proofErr w:type="spellStart"/>
      <w:r w:rsidRPr="000B376A">
        <w:rPr>
          <w:rFonts w:cs="Times New Roman"/>
          <w:sz w:val="24"/>
          <w:szCs w:val="24"/>
        </w:rPr>
        <w:t>Technical</w:t>
      </w:r>
      <w:proofErr w:type="spellEnd"/>
      <w:r w:rsidRPr="000B376A">
        <w:rPr>
          <w:rFonts w:cs="Times New Roman"/>
          <w:sz w:val="24"/>
          <w:szCs w:val="24"/>
        </w:rPr>
        <w:t xml:space="preserve"> </w:t>
      </w:r>
      <w:proofErr w:type="spellStart"/>
      <w:r w:rsidRPr="000B376A">
        <w:rPr>
          <w:rFonts w:cs="Times New Roman"/>
          <w:sz w:val="24"/>
          <w:szCs w:val="24"/>
        </w:rPr>
        <w:t>Communication</w:t>
      </w:r>
      <w:proofErr w:type="spellEnd"/>
      <w:r w:rsidRPr="000B376A">
        <w:rPr>
          <w:rFonts w:cs="Times New Roman"/>
          <w:sz w:val="24"/>
          <w:szCs w:val="24"/>
        </w:rPr>
        <w:t xml:space="preserve">. </w:t>
      </w:r>
      <w:proofErr w:type="spellStart"/>
      <w:r w:rsidRPr="000B376A">
        <w:rPr>
          <w:rFonts w:cs="Times New Roman"/>
          <w:sz w:val="24"/>
          <w:szCs w:val="24"/>
        </w:rPr>
        <w:t>Journal</w:t>
      </w:r>
      <w:proofErr w:type="spellEnd"/>
      <w:r w:rsidRPr="000B376A">
        <w:rPr>
          <w:rFonts w:cs="Times New Roman"/>
          <w:sz w:val="24"/>
          <w:szCs w:val="24"/>
        </w:rPr>
        <w:t xml:space="preserve"> of </w:t>
      </w:r>
      <w:proofErr w:type="spellStart"/>
      <w:r w:rsidRPr="000B376A">
        <w:rPr>
          <w:rFonts w:cs="Times New Roman"/>
          <w:sz w:val="24"/>
          <w:szCs w:val="24"/>
        </w:rPr>
        <w:t>Business</w:t>
      </w:r>
      <w:proofErr w:type="spellEnd"/>
      <w:r w:rsidRPr="000B376A">
        <w:rPr>
          <w:rFonts w:cs="Times New Roman"/>
          <w:sz w:val="24"/>
          <w:szCs w:val="24"/>
        </w:rPr>
        <w:t xml:space="preserve"> and </w:t>
      </w:r>
      <w:proofErr w:type="spellStart"/>
      <w:r w:rsidRPr="000B376A">
        <w:rPr>
          <w:rFonts w:cs="Times New Roman"/>
          <w:sz w:val="24"/>
          <w:szCs w:val="24"/>
        </w:rPr>
        <w:t>Technical</w:t>
      </w:r>
      <w:proofErr w:type="spellEnd"/>
      <w:r w:rsidRPr="000B376A">
        <w:rPr>
          <w:rFonts w:cs="Times New Roman"/>
          <w:sz w:val="24"/>
          <w:szCs w:val="24"/>
        </w:rPr>
        <w:t xml:space="preserve"> </w:t>
      </w:r>
      <w:proofErr w:type="spellStart"/>
      <w:r w:rsidRPr="000B376A">
        <w:rPr>
          <w:rFonts w:cs="Times New Roman"/>
          <w:sz w:val="24"/>
          <w:szCs w:val="24"/>
        </w:rPr>
        <w:t>Communication</w:t>
      </w:r>
      <w:proofErr w:type="spellEnd"/>
      <w:r w:rsidRPr="000B376A">
        <w:rPr>
          <w:rFonts w:cs="Times New Roman"/>
          <w:sz w:val="24"/>
          <w:szCs w:val="24"/>
        </w:rPr>
        <w:t>, 22(4).</w:t>
      </w:r>
    </w:p>
    <w:p w14:paraId="696EB797" w14:textId="39218C0A" w:rsidR="003B63AA" w:rsidRPr="000B376A" w:rsidRDefault="003B63AA" w:rsidP="00924190">
      <w:pPr>
        <w:spacing w:line="276" w:lineRule="auto"/>
        <w:ind w:left="283" w:firstLine="283"/>
        <w:jc w:val="both"/>
        <w:rPr>
          <w:rFonts w:cs="Times New Roman"/>
          <w:sz w:val="24"/>
          <w:szCs w:val="24"/>
        </w:rPr>
      </w:pPr>
      <w:proofErr w:type="spellStart"/>
      <w:r w:rsidRPr="000B376A">
        <w:rPr>
          <w:rFonts w:cs="Times New Roman"/>
          <w:sz w:val="24"/>
          <w:szCs w:val="24"/>
        </w:rPr>
        <w:t>Global</w:t>
      </w:r>
      <w:proofErr w:type="spellEnd"/>
      <w:r w:rsidRPr="000B376A">
        <w:rPr>
          <w:rFonts w:cs="Times New Roman"/>
          <w:sz w:val="24"/>
          <w:szCs w:val="24"/>
        </w:rPr>
        <w:t xml:space="preserve"> </w:t>
      </w:r>
      <w:proofErr w:type="spellStart"/>
      <w:r w:rsidRPr="000B376A">
        <w:rPr>
          <w:rFonts w:cs="Times New Roman"/>
          <w:sz w:val="24"/>
          <w:szCs w:val="24"/>
        </w:rPr>
        <w:t>Leadership</w:t>
      </w:r>
      <w:proofErr w:type="spellEnd"/>
      <w:r w:rsidRPr="000B376A">
        <w:rPr>
          <w:rFonts w:cs="Times New Roman"/>
          <w:sz w:val="24"/>
          <w:szCs w:val="24"/>
        </w:rPr>
        <w:t xml:space="preserve"> and Organizational </w:t>
      </w:r>
      <w:proofErr w:type="spellStart"/>
      <w:r w:rsidRPr="000B376A">
        <w:rPr>
          <w:rFonts w:cs="Times New Roman"/>
          <w:sz w:val="24"/>
          <w:szCs w:val="24"/>
        </w:rPr>
        <w:t>Behavior</w:t>
      </w:r>
      <w:proofErr w:type="spellEnd"/>
      <w:r w:rsidRPr="000B376A">
        <w:rPr>
          <w:rFonts w:cs="Times New Roman"/>
          <w:sz w:val="24"/>
          <w:szCs w:val="24"/>
        </w:rPr>
        <w:t xml:space="preserve"> </w:t>
      </w:r>
      <w:proofErr w:type="spellStart"/>
      <w:r w:rsidRPr="000B376A">
        <w:rPr>
          <w:rFonts w:cs="Times New Roman"/>
          <w:sz w:val="24"/>
          <w:szCs w:val="24"/>
        </w:rPr>
        <w:t>Effectiveness</w:t>
      </w:r>
      <w:proofErr w:type="spellEnd"/>
      <w:r w:rsidRPr="000B376A">
        <w:rPr>
          <w:rFonts w:cs="Times New Roman"/>
          <w:sz w:val="24"/>
          <w:szCs w:val="24"/>
        </w:rPr>
        <w:t xml:space="preserve"> (GLOBE) Project. (</w:t>
      </w:r>
      <w:proofErr w:type="spellStart"/>
      <w:r w:rsidRPr="000B376A">
        <w:rPr>
          <w:rFonts w:cs="Times New Roman"/>
          <w:sz w:val="24"/>
          <w:szCs w:val="24"/>
        </w:rPr>
        <w:t>n.d</w:t>
      </w:r>
      <w:proofErr w:type="spellEnd"/>
      <w:r w:rsidRPr="000B376A">
        <w:rPr>
          <w:rFonts w:cs="Times New Roman"/>
          <w:sz w:val="24"/>
          <w:szCs w:val="24"/>
        </w:rPr>
        <w:t xml:space="preserve">.). 2004–2007 </w:t>
      </w:r>
      <w:proofErr w:type="spellStart"/>
      <w:r w:rsidRPr="000B376A">
        <w:rPr>
          <w:rFonts w:cs="Times New Roman"/>
          <w:sz w:val="24"/>
          <w:szCs w:val="24"/>
        </w:rPr>
        <w:t>Studies</w:t>
      </w:r>
      <w:proofErr w:type="spellEnd"/>
      <w:r w:rsidRPr="000B376A">
        <w:rPr>
          <w:rFonts w:cs="Times New Roman"/>
          <w:sz w:val="24"/>
          <w:szCs w:val="24"/>
        </w:rPr>
        <w:t xml:space="preserve">; GLOBE 2020. </w:t>
      </w:r>
      <w:hyperlink r:id="rId9" w:history="1">
        <w:r w:rsidRPr="000B376A">
          <w:rPr>
            <w:rStyle w:val="affb"/>
            <w:rFonts w:cs="Times New Roman"/>
            <w:sz w:val="24"/>
            <w:szCs w:val="24"/>
          </w:rPr>
          <w:t>https://www.globeproject.com/</w:t>
        </w:r>
      </w:hyperlink>
    </w:p>
    <w:p w14:paraId="393DEF11" w14:textId="0C4AEFDA" w:rsidR="003B63AA" w:rsidRPr="000B376A" w:rsidRDefault="003B63AA" w:rsidP="00924190">
      <w:pPr>
        <w:spacing w:line="276" w:lineRule="auto"/>
        <w:ind w:left="283" w:firstLine="283"/>
        <w:jc w:val="both"/>
        <w:rPr>
          <w:rFonts w:cs="Times New Roman"/>
          <w:sz w:val="24"/>
          <w:szCs w:val="24"/>
        </w:rPr>
      </w:pPr>
      <w:proofErr w:type="spellStart"/>
      <w:r w:rsidRPr="000B376A">
        <w:rPr>
          <w:rFonts w:cs="Times New Roman"/>
          <w:sz w:val="24"/>
          <w:szCs w:val="24"/>
        </w:rPr>
        <w:t>Hall</w:t>
      </w:r>
      <w:proofErr w:type="spellEnd"/>
      <w:r w:rsidRPr="000B376A">
        <w:rPr>
          <w:rFonts w:cs="Times New Roman"/>
          <w:sz w:val="24"/>
          <w:szCs w:val="24"/>
        </w:rPr>
        <w:t xml:space="preserve">, E. T. (1976). </w:t>
      </w:r>
      <w:proofErr w:type="spellStart"/>
      <w:r w:rsidRPr="000B376A">
        <w:rPr>
          <w:rFonts w:cs="Times New Roman"/>
          <w:sz w:val="24"/>
          <w:szCs w:val="24"/>
        </w:rPr>
        <w:t>Beyond</w:t>
      </w:r>
      <w:proofErr w:type="spellEnd"/>
      <w:r w:rsidRPr="000B376A">
        <w:rPr>
          <w:rFonts w:cs="Times New Roman"/>
          <w:sz w:val="24"/>
          <w:szCs w:val="24"/>
        </w:rPr>
        <w:t xml:space="preserve">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Anchor</w:t>
      </w:r>
      <w:proofErr w:type="spellEnd"/>
      <w:r w:rsidRPr="000B376A">
        <w:rPr>
          <w:rFonts w:cs="Times New Roman"/>
          <w:sz w:val="24"/>
          <w:szCs w:val="24"/>
        </w:rPr>
        <w:t xml:space="preserve"> </w:t>
      </w:r>
      <w:proofErr w:type="spellStart"/>
      <w:r w:rsidRPr="000B376A">
        <w:rPr>
          <w:rFonts w:cs="Times New Roman"/>
          <w:sz w:val="24"/>
          <w:szCs w:val="24"/>
        </w:rPr>
        <w:t>Books</w:t>
      </w:r>
      <w:proofErr w:type="spellEnd"/>
      <w:r w:rsidRPr="000B376A">
        <w:rPr>
          <w:rFonts w:cs="Times New Roman"/>
          <w:sz w:val="24"/>
          <w:szCs w:val="24"/>
        </w:rPr>
        <w:t>.</w:t>
      </w:r>
    </w:p>
    <w:p w14:paraId="0B9D0D03" w14:textId="6A5C13C1"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Hofstede</w:t>
      </w:r>
      <w:proofErr w:type="spellEnd"/>
      <w:r w:rsidRPr="000B376A">
        <w:rPr>
          <w:rFonts w:cs="Times New Roman"/>
          <w:sz w:val="24"/>
          <w:szCs w:val="24"/>
        </w:rPr>
        <w:t xml:space="preserve">, G., </w:t>
      </w:r>
      <w:proofErr w:type="spellStart"/>
      <w:r w:rsidRPr="000B376A">
        <w:rPr>
          <w:rFonts w:cs="Times New Roman"/>
          <w:sz w:val="24"/>
          <w:szCs w:val="24"/>
        </w:rPr>
        <w:t>Hofstede</w:t>
      </w:r>
      <w:proofErr w:type="spellEnd"/>
      <w:r w:rsidRPr="000B376A">
        <w:rPr>
          <w:rFonts w:cs="Times New Roman"/>
          <w:sz w:val="24"/>
          <w:szCs w:val="24"/>
        </w:rPr>
        <w:t xml:space="preserve">, G. J., &amp; </w:t>
      </w:r>
      <w:proofErr w:type="spellStart"/>
      <w:r w:rsidRPr="000B376A">
        <w:rPr>
          <w:rFonts w:cs="Times New Roman"/>
          <w:sz w:val="24"/>
          <w:szCs w:val="24"/>
        </w:rPr>
        <w:t>Minkov</w:t>
      </w:r>
      <w:proofErr w:type="spellEnd"/>
      <w:r w:rsidRPr="000B376A">
        <w:rPr>
          <w:rFonts w:cs="Times New Roman"/>
          <w:sz w:val="24"/>
          <w:szCs w:val="24"/>
        </w:rPr>
        <w:t xml:space="preserve">, M. (2010). </w:t>
      </w:r>
      <w:proofErr w:type="spellStart"/>
      <w:r w:rsidRPr="000B376A">
        <w:rPr>
          <w:rFonts w:cs="Times New Roman"/>
          <w:sz w:val="24"/>
          <w:szCs w:val="24"/>
        </w:rPr>
        <w:t>Cultures</w:t>
      </w:r>
      <w:proofErr w:type="spellEnd"/>
      <w:r w:rsidRPr="000B376A">
        <w:rPr>
          <w:rFonts w:cs="Times New Roman"/>
          <w:sz w:val="24"/>
          <w:szCs w:val="24"/>
        </w:rPr>
        <w:t xml:space="preserve"> and </w:t>
      </w:r>
      <w:proofErr w:type="spellStart"/>
      <w:r w:rsidRPr="000B376A">
        <w:rPr>
          <w:rFonts w:cs="Times New Roman"/>
          <w:sz w:val="24"/>
          <w:szCs w:val="24"/>
        </w:rPr>
        <w:t>Organizations</w:t>
      </w:r>
      <w:proofErr w:type="spellEnd"/>
      <w:r w:rsidRPr="000B376A">
        <w:rPr>
          <w:rFonts w:cs="Times New Roman"/>
          <w:sz w:val="24"/>
          <w:szCs w:val="24"/>
        </w:rPr>
        <w:t xml:space="preserve">: Software of the </w:t>
      </w:r>
      <w:proofErr w:type="spellStart"/>
      <w:r w:rsidRPr="000B376A">
        <w:rPr>
          <w:rFonts w:cs="Times New Roman"/>
          <w:sz w:val="24"/>
          <w:szCs w:val="24"/>
        </w:rPr>
        <w:t>Mind</w:t>
      </w:r>
      <w:proofErr w:type="spellEnd"/>
      <w:r w:rsidRPr="000B376A">
        <w:rPr>
          <w:rFonts w:cs="Times New Roman"/>
          <w:sz w:val="24"/>
          <w:szCs w:val="24"/>
        </w:rPr>
        <w:t xml:space="preserve"> (3rd </w:t>
      </w:r>
      <w:proofErr w:type="spellStart"/>
      <w:r w:rsidRPr="000B376A">
        <w:rPr>
          <w:rFonts w:cs="Times New Roman"/>
          <w:sz w:val="24"/>
          <w:szCs w:val="24"/>
        </w:rPr>
        <w:t>ed</w:t>
      </w:r>
      <w:proofErr w:type="spellEnd"/>
      <w:r w:rsidRPr="000B376A">
        <w:rPr>
          <w:rFonts w:cs="Times New Roman"/>
          <w:sz w:val="24"/>
          <w:szCs w:val="24"/>
        </w:rPr>
        <w:t xml:space="preserve">.). </w:t>
      </w:r>
      <w:proofErr w:type="spellStart"/>
      <w:r w:rsidRPr="000B376A">
        <w:rPr>
          <w:rFonts w:cs="Times New Roman"/>
          <w:sz w:val="24"/>
          <w:szCs w:val="24"/>
        </w:rPr>
        <w:t>McGraw</w:t>
      </w:r>
      <w:proofErr w:type="spellEnd"/>
      <w:r w:rsidRPr="000B376A">
        <w:rPr>
          <w:rFonts w:cs="Times New Roman"/>
          <w:sz w:val="24"/>
          <w:szCs w:val="24"/>
        </w:rPr>
        <w:t>-Hill.</w:t>
      </w:r>
    </w:p>
    <w:p w14:paraId="2308E8EF"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lastRenderedPageBreak/>
        <w:t>Hofstede</w:t>
      </w:r>
      <w:proofErr w:type="spellEnd"/>
      <w:r w:rsidRPr="000B376A">
        <w:rPr>
          <w:rFonts w:cs="Times New Roman"/>
          <w:sz w:val="24"/>
          <w:szCs w:val="24"/>
        </w:rPr>
        <w:t xml:space="preserve">, G. (2001). </w:t>
      </w:r>
      <w:proofErr w:type="spellStart"/>
      <w:r w:rsidRPr="000B376A">
        <w:rPr>
          <w:rFonts w:cs="Times New Roman"/>
          <w:sz w:val="24"/>
          <w:szCs w:val="24"/>
        </w:rPr>
        <w:t>Culture’s</w:t>
      </w:r>
      <w:proofErr w:type="spellEnd"/>
      <w:r w:rsidRPr="000B376A">
        <w:rPr>
          <w:rFonts w:cs="Times New Roman"/>
          <w:sz w:val="24"/>
          <w:szCs w:val="24"/>
        </w:rPr>
        <w:t xml:space="preserve"> </w:t>
      </w:r>
      <w:proofErr w:type="spellStart"/>
      <w:r w:rsidRPr="000B376A">
        <w:rPr>
          <w:rFonts w:cs="Times New Roman"/>
          <w:sz w:val="24"/>
          <w:szCs w:val="24"/>
        </w:rPr>
        <w:t>Consequences</w:t>
      </w:r>
      <w:proofErr w:type="spellEnd"/>
      <w:r w:rsidRPr="000B376A">
        <w:rPr>
          <w:rFonts w:cs="Times New Roman"/>
          <w:sz w:val="24"/>
          <w:szCs w:val="24"/>
        </w:rPr>
        <w:t xml:space="preserve">: </w:t>
      </w:r>
      <w:proofErr w:type="spellStart"/>
      <w:r w:rsidRPr="000B376A">
        <w:rPr>
          <w:rFonts w:cs="Times New Roman"/>
          <w:sz w:val="24"/>
          <w:szCs w:val="24"/>
        </w:rPr>
        <w:t>Comparing</w:t>
      </w:r>
      <w:proofErr w:type="spellEnd"/>
      <w:r w:rsidRPr="000B376A">
        <w:rPr>
          <w:rFonts w:cs="Times New Roman"/>
          <w:sz w:val="24"/>
          <w:szCs w:val="24"/>
        </w:rPr>
        <w:t xml:space="preserve">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Behaviors</w:t>
      </w:r>
      <w:proofErr w:type="spellEnd"/>
      <w:r w:rsidRPr="000B376A">
        <w:rPr>
          <w:rFonts w:cs="Times New Roman"/>
          <w:sz w:val="24"/>
          <w:szCs w:val="24"/>
        </w:rPr>
        <w:t xml:space="preserve">, </w:t>
      </w:r>
      <w:proofErr w:type="spellStart"/>
      <w:r w:rsidRPr="000B376A">
        <w:rPr>
          <w:rFonts w:cs="Times New Roman"/>
          <w:sz w:val="24"/>
          <w:szCs w:val="24"/>
        </w:rPr>
        <w:t>Institutions</w:t>
      </w:r>
      <w:proofErr w:type="spellEnd"/>
      <w:r w:rsidRPr="000B376A">
        <w:rPr>
          <w:rFonts w:cs="Times New Roman"/>
          <w:sz w:val="24"/>
          <w:szCs w:val="24"/>
        </w:rPr>
        <w:t xml:space="preserve"> and </w:t>
      </w:r>
      <w:proofErr w:type="spellStart"/>
      <w:r w:rsidRPr="000B376A">
        <w:rPr>
          <w:rFonts w:cs="Times New Roman"/>
          <w:sz w:val="24"/>
          <w:szCs w:val="24"/>
        </w:rPr>
        <w:t>Organizations</w:t>
      </w:r>
      <w:proofErr w:type="spellEnd"/>
      <w:r w:rsidRPr="000B376A">
        <w:rPr>
          <w:rFonts w:cs="Times New Roman"/>
          <w:sz w:val="24"/>
          <w:szCs w:val="24"/>
        </w:rPr>
        <w:t xml:space="preserve"> </w:t>
      </w:r>
      <w:proofErr w:type="spellStart"/>
      <w:r w:rsidRPr="000B376A">
        <w:rPr>
          <w:rFonts w:cs="Times New Roman"/>
          <w:sz w:val="24"/>
          <w:szCs w:val="24"/>
        </w:rPr>
        <w:t>Across</w:t>
      </w:r>
      <w:proofErr w:type="spellEnd"/>
      <w:r w:rsidRPr="000B376A">
        <w:rPr>
          <w:rFonts w:cs="Times New Roman"/>
          <w:sz w:val="24"/>
          <w:szCs w:val="24"/>
        </w:rPr>
        <w:t xml:space="preserve"> </w:t>
      </w:r>
      <w:proofErr w:type="spellStart"/>
      <w:r w:rsidRPr="000B376A">
        <w:rPr>
          <w:rFonts w:cs="Times New Roman"/>
          <w:sz w:val="24"/>
          <w:szCs w:val="24"/>
        </w:rPr>
        <w:t>Nations</w:t>
      </w:r>
      <w:proofErr w:type="spellEnd"/>
      <w:r w:rsidRPr="000B376A">
        <w:rPr>
          <w:rFonts w:cs="Times New Roman"/>
          <w:sz w:val="24"/>
          <w:szCs w:val="24"/>
        </w:rPr>
        <w:t xml:space="preserve"> (2nd </w:t>
      </w:r>
      <w:proofErr w:type="spellStart"/>
      <w:r w:rsidRPr="000B376A">
        <w:rPr>
          <w:rFonts w:cs="Times New Roman"/>
          <w:sz w:val="24"/>
          <w:szCs w:val="24"/>
        </w:rPr>
        <w:t>ed</w:t>
      </w:r>
      <w:proofErr w:type="spellEnd"/>
      <w:r w:rsidRPr="000B376A">
        <w:rPr>
          <w:rFonts w:cs="Times New Roman"/>
          <w:sz w:val="24"/>
          <w:szCs w:val="24"/>
        </w:rPr>
        <w:t xml:space="preserve">.). </w:t>
      </w:r>
      <w:proofErr w:type="spellStart"/>
      <w:r w:rsidRPr="000B376A">
        <w:rPr>
          <w:rFonts w:cs="Times New Roman"/>
          <w:sz w:val="24"/>
          <w:szCs w:val="24"/>
        </w:rPr>
        <w:t>Sage</w:t>
      </w:r>
      <w:proofErr w:type="spellEnd"/>
      <w:r w:rsidRPr="000B376A">
        <w:rPr>
          <w:rFonts w:cs="Times New Roman"/>
          <w:sz w:val="24"/>
          <w:szCs w:val="24"/>
        </w:rPr>
        <w:t>.</w:t>
      </w:r>
    </w:p>
    <w:p w14:paraId="27DCDF2F"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Hofstede</w:t>
      </w:r>
      <w:proofErr w:type="spellEnd"/>
      <w:r w:rsidRPr="000B376A">
        <w:rPr>
          <w:rFonts w:cs="Times New Roman"/>
          <w:sz w:val="24"/>
          <w:szCs w:val="24"/>
        </w:rPr>
        <w:t xml:space="preserve">, G. (2013).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Survey</w:t>
      </w:r>
      <w:proofErr w:type="spellEnd"/>
      <w:r w:rsidRPr="000B376A">
        <w:rPr>
          <w:rFonts w:cs="Times New Roman"/>
          <w:sz w:val="24"/>
          <w:szCs w:val="24"/>
        </w:rPr>
        <w:t xml:space="preserve"> </w:t>
      </w:r>
      <w:proofErr w:type="spellStart"/>
      <w:r w:rsidRPr="000B376A">
        <w:rPr>
          <w:rFonts w:cs="Times New Roman"/>
          <w:sz w:val="24"/>
          <w:szCs w:val="24"/>
        </w:rPr>
        <w:t>Module</w:t>
      </w:r>
      <w:proofErr w:type="spellEnd"/>
      <w:r w:rsidRPr="000B376A">
        <w:rPr>
          <w:rFonts w:cs="Times New Roman"/>
          <w:sz w:val="24"/>
          <w:szCs w:val="24"/>
        </w:rPr>
        <w:t xml:space="preserve"> 2013 </w:t>
      </w:r>
      <w:proofErr w:type="spellStart"/>
      <w:r w:rsidRPr="000B376A">
        <w:rPr>
          <w:rFonts w:cs="Times New Roman"/>
          <w:sz w:val="24"/>
          <w:szCs w:val="24"/>
        </w:rPr>
        <w:t>Manual</w:t>
      </w:r>
      <w:proofErr w:type="spellEnd"/>
      <w:r w:rsidRPr="000B376A">
        <w:rPr>
          <w:rFonts w:cs="Times New Roman"/>
          <w:sz w:val="24"/>
          <w:szCs w:val="24"/>
        </w:rPr>
        <w:t xml:space="preserve">. </w:t>
      </w:r>
      <w:proofErr w:type="spellStart"/>
      <w:r w:rsidRPr="000B376A">
        <w:rPr>
          <w:rFonts w:cs="Times New Roman"/>
          <w:sz w:val="24"/>
          <w:szCs w:val="24"/>
        </w:rPr>
        <w:t>Geert</w:t>
      </w:r>
      <w:proofErr w:type="spellEnd"/>
      <w:r w:rsidRPr="000B376A">
        <w:rPr>
          <w:rFonts w:cs="Times New Roman"/>
          <w:sz w:val="24"/>
          <w:szCs w:val="24"/>
        </w:rPr>
        <w:t xml:space="preserve"> </w:t>
      </w:r>
      <w:proofErr w:type="spellStart"/>
      <w:r w:rsidRPr="000B376A">
        <w:rPr>
          <w:rFonts w:cs="Times New Roman"/>
          <w:sz w:val="24"/>
          <w:szCs w:val="24"/>
        </w:rPr>
        <w:t>Hofstede</w:t>
      </w:r>
      <w:proofErr w:type="spellEnd"/>
      <w:r w:rsidRPr="000B376A">
        <w:rPr>
          <w:rFonts w:cs="Times New Roman"/>
          <w:sz w:val="24"/>
          <w:szCs w:val="24"/>
        </w:rPr>
        <w:t>.</w:t>
      </w:r>
    </w:p>
    <w:p w14:paraId="6A03A4C8" w14:textId="5E735BEE" w:rsidR="003B63AA" w:rsidRPr="000B376A" w:rsidRDefault="003B63AA" w:rsidP="00924190">
      <w:pPr>
        <w:spacing w:line="276" w:lineRule="auto"/>
        <w:ind w:left="283" w:firstLine="283"/>
        <w:jc w:val="both"/>
        <w:rPr>
          <w:rFonts w:cs="Times New Roman"/>
          <w:sz w:val="24"/>
          <w:szCs w:val="24"/>
        </w:rPr>
      </w:pPr>
      <w:r w:rsidRPr="000B376A">
        <w:rPr>
          <w:rFonts w:cs="Times New Roman"/>
          <w:sz w:val="24"/>
          <w:szCs w:val="24"/>
        </w:rPr>
        <w:t xml:space="preserve">House, R. J., </w:t>
      </w:r>
      <w:proofErr w:type="spellStart"/>
      <w:r w:rsidRPr="000B376A">
        <w:rPr>
          <w:rFonts w:cs="Times New Roman"/>
          <w:sz w:val="24"/>
          <w:szCs w:val="24"/>
        </w:rPr>
        <w:t>Hanges</w:t>
      </w:r>
      <w:proofErr w:type="spellEnd"/>
      <w:r w:rsidRPr="000B376A">
        <w:rPr>
          <w:rFonts w:cs="Times New Roman"/>
          <w:sz w:val="24"/>
          <w:szCs w:val="24"/>
        </w:rPr>
        <w:t xml:space="preserve">, P. J., </w:t>
      </w:r>
      <w:proofErr w:type="spellStart"/>
      <w:r w:rsidRPr="000B376A">
        <w:rPr>
          <w:rFonts w:cs="Times New Roman"/>
          <w:sz w:val="24"/>
          <w:szCs w:val="24"/>
        </w:rPr>
        <w:t>Javidan</w:t>
      </w:r>
      <w:proofErr w:type="spellEnd"/>
      <w:r w:rsidRPr="000B376A">
        <w:rPr>
          <w:rFonts w:cs="Times New Roman"/>
          <w:sz w:val="24"/>
          <w:szCs w:val="24"/>
        </w:rPr>
        <w:t xml:space="preserve">, M., </w:t>
      </w:r>
      <w:proofErr w:type="spellStart"/>
      <w:r w:rsidRPr="000B376A">
        <w:rPr>
          <w:rFonts w:cs="Times New Roman"/>
          <w:sz w:val="24"/>
          <w:szCs w:val="24"/>
        </w:rPr>
        <w:t>Dorfman</w:t>
      </w:r>
      <w:proofErr w:type="spellEnd"/>
      <w:r w:rsidRPr="000B376A">
        <w:rPr>
          <w:rFonts w:cs="Times New Roman"/>
          <w:sz w:val="24"/>
          <w:szCs w:val="24"/>
        </w:rPr>
        <w:t xml:space="preserve">, P. W., &amp; </w:t>
      </w:r>
      <w:proofErr w:type="spellStart"/>
      <w:r w:rsidRPr="000B376A">
        <w:rPr>
          <w:rFonts w:cs="Times New Roman"/>
          <w:sz w:val="24"/>
          <w:szCs w:val="24"/>
        </w:rPr>
        <w:t>Gupta</w:t>
      </w:r>
      <w:proofErr w:type="spellEnd"/>
      <w:r w:rsidRPr="000B376A">
        <w:rPr>
          <w:rFonts w:cs="Times New Roman"/>
          <w:sz w:val="24"/>
          <w:szCs w:val="24"/>
        </w:rPr>
        <w:t>, V. (</w:t>
      </w:r>
      <w:proofErr w:type="spellStart"/>
      <w:r w:rsidRPr="000B376A">
        <w:rPr>
          <w:rFonts w:cs="Times New Roman"/>
          <w:sz w:val="24"/>
          <w:szCs w:val="24"/>
        </w:rPr>
        <w:t>Eds</w:t>
      </w:r>
      <w:proofErr w:type="spellEnd"/>
      <w:r w:rsidRPr="000B376A">
        <w:rPr>
          <w:rFonts w:cs="Times New Roman"/>
          <w:sz w:val="24"/>
          <w:szCs w:val="24"/>
        </w:rPr>
        <w:t xml:space="preserve">.). (2004).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Leadership</w:t>
      </w:r>
      <w:proofErr w:type="spellEnd"/>
      <w:r w:rsidRPr="000B376A">
        <w:rPr>
          <w:rFonts w:cs="Times New Roman"/>
          <w:sz w:val="24"/>
          <w:szCs w:val="24"/>
        </w:rPr>
        <w:t xml:space="preserve">, and </w:t>
      </w:r>
      <w:proofErr w:type="spellStart"/>
      <w:r w:rsidRPr="000B376A">
        <w:rPr>
          <w:rFonts w:cs="Times New Roman"/>
          <w:sz w:val="24"/>
          <w:szCs w:val="24"/>
        </w:rPr>
        <w:t>Organizations</w:t>
      </w:r>
      <w:proofErr w:type="spellEnd"/>
      <w:r w:rsidRPr="000B376A">
        <w:rPr>
          <w:rFonts w:cs="Times New Roman"/>
          <w:sz w:val="24"/>
          <w:szCs w:val="24"/>
        </w:rPr>
        <w:t xml:space="preserve">: The GLOBE </w:t>
      </w:r>
      <w:proofErr w:type="spellStart"/>
      <w:r w:rsidRPr="000B376A">
        <w:rPr>
          <w:rFonts w:cs="Times New Roman"/>
          <w:sz w:val="24"/>
          <w:szCs w:val="24"/>
        </w:rPr>
        <w:t>Study</w:t>
      </w:r>
      <w:proofErr w:type="spellEnd"/>
      <w:r w:rsidRPr="000B376A">
        <w:rPr>
          <w:rFonts w:cs="Times New Roman"/>
          <w:sz w:val="24"/>
          <w:szCs w:val="24"/>
        </w:rPr>
        <w:t xml:space="preserve"> of 62 </w:t>
      </w:r>
      <w:proofErr w:type="spellStart"/>
      <w:r w:rsidRPr="000B376A">
        <w:rPr>
          <w:rFonts w:cs="Times New Roman"/>
          <w:sz w:val="24"/>
          <w:szCs w:val="24"/>
        </w:rPr>
        <w:t>Societies</w:t>
      </w:r>
      <w:proofErr w:type="spellEnd"/>
      <w:r w:rsidRPr="000B376A">
        <w:rPr>
          <w:rFonts w:cs="Times New Roman"/>
          <w:sz w:val="24"/>
          <w:szCs w:val="24"/>
        </w:rPr>
        <w:t xml:space="preserve">. </w:t>
      </w:r>
      <w:proofErr w:type="spellStart"/>
      <w:r w:rsidRPr="000B376A">
        <w:rPr>
          <w:rFonts w:cs="Times New Roman"/>
          <w:sz w:val="24"/>
          <w:szCs w:val="24"/>
        </w:rPr>
        <w:t>Sage</w:t>
      </w:r>
      <w:proofErr w:type="spellEnd"/>
      <w:r w:rsidRPr="000B376A">
        <w:rPr>
          <w:rFonts w:cs="Times New Roman"/>
          <w:sz w:val="24"/>
          <w:szCs w:val="24"/>
        </w:rPr>
        <w:t>.</w:t>
      </w:r>
    </w:p>
    <w:p w14:paraId="6A4D5BCF" w14:textId="36F78BF1" w:rsidR="003B63AA" w:rsidRPr="000B376A" w:rsidRDefault="003B63AA" w:rsidP="00924190">
      <w:pPr>
        <w:spacing w:line="276" w:lineRule="auto"/>
        <w:ind w:left="283" w:firstLine="283"/>
        <w:jc w:val="both"/>
        <w:rPr>
          <w:rFonts w:cs="Times New Roman"/>
          <w:sz w:val="24"/>
          <w:szCs w:val="24"/>
        </w:rPr>
      </w:pPr>
      <w:proofErr w:type="spellStart"/>
      <w:r w:rsidRPr="000B376A">
        <w:rPr>
          <w:rFonts w:cs="Times New Roman"/>
          <w:sz w:val="24"/>
          <w:szCs w:val="24"/>
        </w:rPr>
        <w:t>McKay-Semmler</w:t>
      </w:r>
      <w:proofErr w:type="spellEnd"/>
      <w:r w:rsidRPr="000B376A">
        <w:rPr>
          <w:rFonts w:cs="Times New Roman"/>
          <w:sz w:val="24"/>
          <w:szCs w:val="24"/>
        </w:rPr>
        <w:t xml:space="preserve">, K. L. (2017). </w:t>
      </w:r>
      <w:proofErr w:type="spellStart"/>
      <w:r w:rsidRPr="000B376A">
        <w:rPr>
          <w:rFonts w:cs="Times New Roman"/>
          <w:sz w:val="24"/>
          <w:szCs w:val="24"/>
        </w:rPr>
        <w:t>High</w:t>
      </w:r>
      <w:proofErr w:type="spellEnd"/>
      <w:r w:rsidRPr="000B376A">
        <w:rPr>
          <w:rFonts w:cs="Times New Roman"/>
          <w:sz w:val="24"/>
          <w:szCs w:val="24"/>
        </w:rPr>
        <w:t xml:space="preserve">- and </w:t>
      </w:r>
      <w:proofErr w:type="spellStart"/>
      <w:r w:rsidRPr="000B376A">
        <w:rPr>
          <w:rFonts w:cs="Times New Roman"/>
          <w:sz w:val="24"/>
          <w:szCs w:val="24"/>
        </w:rPr>
        <w:t>Low</w:t>
      </w:r>
      <w:proofErr w:type="spellEnd"/>
      <w:r w:rsidRPr="000B376A">
        <w:rPr>
          <w:rFonts w:cs="Times New Roman"/>
          <w:sz w:val="24"/>
          <w:szCs w:val="24"/>
        </w:rPr>
        <w:t xml:space="preserve">-Context </w:t>
      </w:r>
      <w:proofErr w:type="spellStart"/>
      <w:r w:rsidRPr="000B376A">
        <w:rPr>
          <w:rFonts w:cs="Times New Roman"/>
          <w:sz w:val="24"/>
          <w:szCs w:val="24"/>
        </w:rPr>
        <w:t>Cultures</w:t>
      </w:r>
      <w:proofErr w:type="spellEnd"/>
      <w:r w:rsidRPr="000B376A">
        <w:rPr>
          <w:rFonts w:cs="Times New Roman"/>
          <w:sz w:val="24"/>
          <w:szCs w:val="24"/>
        </w:rPr>
        <w:t xml:space="preserve">. </w:t>
      </w:r>
      <w:proofErr w:type="spellStart"/>
      <w:r w:rsidRPr="000B376A">
        <w:rPr>
          <w:rFonts w:cs="Times New Roman"/>
          <w:sz w:val="24"/>
          <w:szCs w:val="24"/>
        </w:rPr>
        <w:t>In</w:t>
      </w:r>
      <w:proofErr w:type="spellEnd"/>
      <w:r w:rsidRPr="000B376A">
        <w:rPr>
          <w:rFonts w:cs="Times New Roman"/>
          <w:sz w:val="24"/>
          <w:szCs w:val="24"/>
        </w:rPr>
        <w:t xml:space="preserve"> </w:t>
      </w:r>
      <w:proofErr w:type="spellStart"/>
      <w:r w:rsidRPr="000B376A">
        <w:rPr>
          <w:rFonts w:cs="Times New Roman"/>
          <w:sz w:val="24"/>
          <w:szCs w:val="24"/>
        </w:rPr>
        <w:t>Cross-Cultural</w:t>
      </w:r>
      <w:proofErr w:type="spellEnd"/>
      <w:r w:rsidRPr="000B376A">
        <w:rPr>
          <w:rFonts w:cs="Times New Roman"/>
          <w:sz w:val="24"/>
          <w:szCs w:val="24"/>
        </w:rPr>
        <w:t xml:space="preserve"> </w:t>
      </w:r>
      <w:proofErr w:type="spellStart"/>
      <w:r w:rsidRPr="000B376A">
        <w:rPr>
          <w:rFonts w:cs="Times New Roman"/>
          <w:sz w:val="24"/>
          <w:szCs w:val="24"/>
        </w:rPr>
        <w:t>Communication</w:t>
      </w:r>
      <w:proofErr w:type="spellEnd"/>
      <w:r w:rsidRPr="000B376A">
        <w:rPr>
          <w:rFonts w:cs="Times New Roman"/>
          <w:sz w:val="24"/>
          <w:szCs w:val="24"/>
        </w:rPr>
        <w:t xml:space="preserve">: </w:t>
      </w:r>
      <w:proofErr w:type="spellStart"/>
      <w:r w:rsidRPr="000B376A">
        <w:rPr>
          <w:rFonts w:cs="Times New Roman"/>
          <w:sz w:val="24"/>
          <w:szCs w:val="24"/>
        </w:rPr>
        <w:t>Theories</w:t>
      </w:r>
      <w:proofErr w:type="spellEnd"/>
      <w:r w:rsidRPr="000B376A">
        <w:rPr>
          <w:rFonts w:cs="Times New Roman"/>
          <w:sz w:val="24"/>
          <w:szCs w:val="24"/>
        </w:rPr>
        <w:t xml:space="preserve">, </w:t>
      </w:r>
      <w:proofErr w:type="spellStart"/>
      <w:r w:rsidRPr="000B376A">
        <w:rPr>
          <w:rFonts w:cs="Times New Roman"/>
          <w:sz w:val="24"/>
          <w:szCs w:val="24"/>
        </w:rPr>
        <w:t>Issues</w:t>
      </w:r>
      <w:proofErr w:type="spellEnd"/>
      <w:r w:rsidRPr="000B376A">
        <w:rPr>
          <w:rFonts w:cs="Times New Roman"/>
          <w:sz w:val="24"/>
          <w:szCs w:val="24"/>
        </w:rPr>
        <w:t xml:space="preserve">, and </w:t>
      </w:r>
      <w:proofErr w:type="spellStart"/>
      <w:r w:rsidRPr="000B376A">
        <w:rPr>
          <w:rFonts w:cs="Times New Roman"/>
          <w:sz w:val="24"/>
          <w:szCs w:val="24"/>
        </w:rPr>
        <w:t>Concepts</w:t>
      </w:r>
      <w:proofErr w:type="spellEnd"/>
      <w:r w:rsidRPr="000B376A">
        <w:rPr>
          <w:rFonts w:cs="Times New Roman"/>
          <w:sz w:val="24"/>
          <w:szCs w:val="24"/>
        </w:rPr>
        <w:t xml:space="preserve">. </w:t>
      </w:r>
      <w:proofErr w:type="spellStart"/>
      <w:r w:rsidRPr="000B376A">
        <w:rPr>
          <w:rFonts w:cs="Times New Roman"/>
          <w:sz w:val="24"/>
          <w:szCs w:val="24"/>
        </w:rPr>
        <w:t>Wiley</w:t>
      </w:r>
      <w:proofErr w:type="spellEnd"/>
      <w:r w:rsidRPr="000B376A">
        <w:rPr>
          <w:rFonts w:cs="Times New Roman"/>
          <w:sz w:val="24"/>
          <w:szCs w:val="24"/>
        </w:rPr>
        <w:t>.</w:t>
      </w:r>
    </w:p>
    <w:p w14:paraId="5F6AD70E"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Minkov</w:t>
      </w:r>
      <w:proofErr w:type="spellEnd"/>
      <w:r w:rsidRPr="000B376A">
        <w:rPr>
          <w:rFonts w:cs="Times New Roman"/>
          <w:sz w:val="24"/>
          <w:szCs w:val="24"/>
        </w:rPr>
        <w:t xml:space="preserve">, M., &amp; </w:t>
      </w:r>
      <w:proofErr w:type="spellStart"/>
      <w:r w:rsidRPr="000B376A">
        <w:rPr>
          <w:rFonts w:cs="Times New Roman"/>
          <w:sz w:val="24"/>
          <w:szCs w:val="24"/>
        </w:rPr>
        <w:t>Kaasa</w:t>
      </w:r>
      <w:proofErr w:type="spellEnd"/>
      <w:r w:rsidRPr="000B376A">
        <w:rPr>
          <w:rFonts w:cs="Times New Roman"/>
          <w:sz w:val="24"/>
          <w:szCs w:val="24"/>
        </w:rPr>
        <w:t xml:space="preserve">, A. (2022). </w:t>
      </w:r>
      <w:proofErr w:type="spellStart"/>
      <w:r w:rsidRPr="000B376A">
        <w:rPr>
          <w:rFonts w:cs="Times New Roman"/>
          <w:sz w:val="24"/>
          <w:szCs w:val="24"/>
        </w:rPr>
        <w:t>Do</w:t>
      </w:r>
      <w:proofErr w:type="spellEnd"/>
      <w:r w:rsidRPr="000B376A">
        <w:rPr>
          <w:rFonts w:cs="Times New Roman"/>
          <w:sz w:val="24"/>
          <w:szCs w:val="24"/>
        </w:rPr>
        <w:t xml:space="preserve"> </w:t>
      </w:r>
      <w:proofErr w:type="spellStart"/>
      <w:r w:rsidRPr="000B376A">
        <w:rPr>
          <w:rFonts w:cs="Times New Roman"/>
          <w:sz w:val="24"/>
          <w:szCs w:val="24"/>
        </w:rPr>
        <w:t>dimensions</w:t>
      </w:r>
      <w:proofErr w:type="spellEnd"/>
      <w:r w:rsidRPr="000B376A">
        <w:rPr>
          <w:rFonts w:cs="Times New Roman"/>
          <w:sz w:val="24"/>
          <w:szCs w:val="24"/>
        </w:rPr>
        <w:t xml:space="preserve"> of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exist</w:t>
      </w:r>
      <w:proofErr w:type="spellEnd"/>
      <w:r w:rsidRPr="000B376A">
        <w:rPr>
          <w:rFonts w:cs="Times New Roman"/>
          <w:sz w:val="24"/>
          <w:szCs w:val="24"/>
        </w:rPr>
        <w:t xml:space="preserve"> </w:t>
      </w:r>
      <w:proofErr w:type="spellStart"/>
      <w:r w:rsidRPr="000B376A">
        <w:rPr>
          <w:rFonts w:cs="Times New Roman"/>
          <w:sz w:val="24"/>
          <w:szCs w:val="24"/>
        </w:rPr>
        <w:t>objectively</w:t>
      </w:r>
      <w:proofErr w:type="spellEnd"/>
      <w:r w:rsidRPr="000B376A">
        <w:rPr>
          <w:rFonts w:cs="Times New Roman"/>
          <w:sz w:val="24"/>
          <w:szCs w:val="24"/>
        </w:rPr>
        <w:t xml:space="preserve">? A </w:t>
      </w:r>
      <w:proofErr w:type="spellStart"/>
      <w:r w:rsidRPr="000B376A">
        <w:rPr>
          <w:rFonts w:cs="Times New Roman"/>
          <w:sz w:val="24"/>
          <w:szCs w:val="24"/>
        </w:rPr>
        <w:t>validation</w:t>
      </w:r>
      <w:proofErr w:type="spellEnd"/>
      <w:r w:rsidRPr="000B376A">
        <w:rPr>
          <w:rFonts w:cs="Times New Roman"/>
          <w:sz w:val="24"/>
          <w:szCs w:val="24"/>
        </w:rPr>
        <w:t xml:space="preserve"> of the </w:t>
      </w:r>
      <w:proofErr w:type="spellStart"/>
      <w:r w:rsidRPr="000B376A">
        <w:rPr>
          <w:rFonts w:cs="Times New Roman"/>
          <w:sz w:val="24"/>
          <w:szCs w:val="24"/>
        </w:rPr>
        <w:t>revised</w:t>
      </w:r>
      <w:proofErr w:type="spellEnd"/>
      <w:r w:rsidRPr="000B376A">
        <w:rPr>
          <w:rFonts w:cs="Times New Roman"/>
          <w:sz w:val="24"/>
          <w:szCs w:val="24"/>
        </w:rPr>
        <w:t xml:space="preserve"> </w:t>
      </w:r>
      <w:proofErr w:type="spellStart"/>
      <w:r w:rsidRPr="000B376A">
        <w:rPr>
          <w:rFonts w:cs="Times New Roman"/>
          <w:sz w:val="24"/>
          <w:szCs w:val="24"/>
        </w:rPr>
        <w:t>Minkov-Hofstede</w:t>
      </w:r>
      <w:proofErr w:type="spellEnd"/>
      <w:r w:rsidRPr="000B376A">
        <w:rPr>
          <w:rFonts w:cs="Times New Roman"/>
          <w:sz w:val="24"/>
          <w:szCs w:val="24"/>
        </w:rPr>
        <w:t xml:space="preserve"> </w:t>
      </w:r>
      <w:proofErr w:type="spellStart"/>
      <w:r w:rsidRPr="000B376A">
        <w:rPr>
          <w:rFonts w:cs="Times New Roman"/>
          <w:sz w:val="24"/>
          <w:szCs w:val="24"/>
        </w:rPr>
        <w:t>model</w:t>
      </w:r>
      <w:proofErr w:type="spellEnd"/>
      <w:r w:rsidRPr="000B376A">
        <w:rPr>
          <w:rFonts w:cs="Times New Roman"/>
          <w:sz w:val="24"/>
          <w:szCs w:val="24"/>
        </w:rPr>
        <w:t xml:space="preserve"> of </w:t>
      </w:r>
      <w:proofErr w:type="spellStart"/>
      <w:r w:rsidRPr="000B376A">
        <w:rPr>
          <w:rFonts w:cs="Times New Roman"/>
          <w:sz w:val="24"/>
          <w:szCs w:val="24"/>
        </w:rPr>
        <w:t>culture</w:t>
      </w:r>
      <w:proofErr w:type="spellEnd"/>
      <w:r w:rsidRPr="000B376A">
        <w:rPr>
          <w:rFonts w:cs="Times New Roman"/>
          <w:sz w:val="24"/>
          <w:szCs w:val="24"/>
        </w:rPr>
        <w:t xml:space="preserve"> with World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Survey</w:t>
      </w:r>
      <w:proofErr w:type="spellEnd"/>
      <w:r w:rsidRPr="000B376A">
        <w:rPr>
          <w:rFonts w:cs="Times New Roman"/>
          <w:sz w:val="24"/>
          <w:szCs w:val="24"/>
        </w:rPr>
        <w:t xml:space="preserve"> </w:t>
      </w:r>
      <w:proofErr w:type="spellStart"/>
      <w:r w:rsidRPr="000B376A">
        <w:rPr>
          <w:rFonts w:cs="Times New Roman"/>
          <w:sz w:val="24"/>
          <w:szCs w:val="24"/>
        </w:rPr>
        <w:t>items</w:t>
      </w:r>
      <w:proofErr w:type="spellEnd"/>
      <w:r w:rsidRPr="000B376A">
        <w:rPr>
          <w:rFonts w:cs="Times New Roman"/>
          <w:sz w:val="24"/>
          <w:szCs w:val="24"/>
        </w:rPr>
        <w:t xml:space="preserve"> and </w:t>
      </w:r>
      <w:proofErr w:type="spellStart"/>
      <w:r w:rsidRPr="000B376A">
        <w:rPr>
          <w:rFonts w:cs="Times New Roman"/>
          <w:sz w:val="24"/>
          <w:szCs w:val="24"/>
        </w:rPr>
        <w:t>scores</w:t>
      </w:r>
      <w:proofErr w:type="spellEnd"/>
      <w:r w:rsidRPr="000B376A">
        <w:rPr>
          <w:rFonts w:cs="Times New Roman"/>
          <w:sz w:val="24"/>
          <w:szCs w:val="24"/>
        </w:rPr>
        <w:t xml:space="preserve"> </w:t>
      </w:r>
      <w:proofErr w:type="spellStart"/>
      <w:r w:rsidRPr="000B376A">
        <w:rPr>
          <w:rFonts w:cs="Times New Roman"/>
          <w:sz w:val="24"/>
          <w:szCs w:val="24"/>
        </w:rPr>
        <w:t>for</w:t>
      </w:r>
      <w:proofErr w:type="spellEnd"/>
      <w:r w:rsidRPr="000B376A">
        <w:rPr>
          <w:rFonts w:cs="Times New Roman"/>
          <w:sz w:val="24"/>
          <w:szCs w:val="24"/>
        </w:rPr>
        <w:t xml:space="preserve"> 102 </w:t>
      </w:r>
      <w:proofErr w:type="spellStart"/>
      <w:r w:rsidRPr="000B376A">
        <w:rPr>
          <w:rFonts w:cs="Times New Roman"/>
          <w:sz w:val="24"/>
          <w:szCs w:val="24"/>
        </w:rPr>
        <w:t>countries</w:t>
      </w:r>
      <w:proofErr w:type="spellEnd"/>
      <w:r w:rsidRPr="000B376A">
        <w:rPr>
          <w:rFonts w:cs="Times New Roman"/>
          <w:sz w:val="24"/>
          <w:szCs w:val="24"/>
        </w:rPr>
        <w:t xml:space="preserve">. </w:t>
      </w:r>
      <w:proofErr w:type="spellStart"/>
      <w:r w:rsidRPr="000B376A">
        <w:rPr>
          <w:rFonts w:cs="Times New Roman"/>
          <w:sz w:val="24"/>
          <w:szCs w:val="24"/>
        </w:rPr>
        <w:t>Journal</w:t>
      </w:r>
      <w:proofErr w:type="spellEnd"/>
      <w:r w:rsidRPr="000B376A">
        <w:rPr>
          <w:rFonts w:cs="Times New Roman"/>
          <w:sz w:val="24"/>
          <w:szCs w:val="24"/>
        </w:rPr>
        <w:t xml:space="preserve"> of International </w:t>
      </w:r>
      <w:proofErr w:type="spellStart"/>
      <w:r w:rsidRPr="000B376A">
        <w:rPr>
          <w:rFonts w:cs="Times New Roman"/>
          <w:sz w:val="24"/>
          <w:szCs w:val="24"/>
        </w:rPr>
        <w:t>Management</w:t>
      </w:r>
      <w:proofErr w:type="spellEnd"/>
      <w:r w:rsidRPr="000B376A">
        <w:rPr>
          <w:rFonts w:cs="Times New Roman"/>
          <w:sz w:val="24"/>
          <w:szCs w:val="24"/>
        </w:rPr>
        <w:t>, 28(4), 100971. https://doi.org/10.1016/j.intman.2022.100971</w:t>
      </w:r>
    </w:p>
    <w:p w14:paraId="20C90AC8"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Schwartz</w:t>
      </w:r>
      <w:proofErr w:type="spellEnd"/>
      <w:r w:rsidRPr="000B376A">
        <w:rPr>
          <w:rFonts w:cs="Times New Roman"/>
          <w:sz w:val="24"/>
          <w:szCs w:val="24"/>
        </w:rPr>
        <w:t xml:space="preserve">, S. H. (2014). National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as</w:t>
      </w:r>
      <w:proofErr w:type="spellEnd"/>
      <w:r w:rsidRPr="000B376A">
        <w:rPr>
          <w:rFonts w:cs="Times New Roman"/>
          <w:sz w:val="24"/>
          <w:szCs w:val="24"/>
        </w:rPr>
        <w:t xml:space="preserve"> </w:t>
      </w:r>
      <w:proofErr w:type="spellStart"/>
      <w:r w:rsidRPr="000B376A">
        <w:rPr>
          <w:rFonts w:cs="Times New Roman"/>
          <w:sz w:val="24"/>
          <w:szCs w:val="24"/>
        </w:rPr>
        <w:t>Value</w:t>
      </w:r>
      <w:proofErr w:type="spellEnd"/>
      <w:r w:rsidRPr="000B376A">
        <w:rPr>
          <w:rFonts w:cs="Times New Roman"/>
          <w:sz w:val="24"/>
          <w:szCs w:val="24"/>
        </w:rPr>
        <w:t xml:space="preserve"> </w:t>
      </w:r>
      <w:proofErr w:type="spellStart"/>
      <w:r w:rsidRPr="000B376A">
        <w:rPr>
          <w:rFonts w:cs="Times New Roman"/>
          <w:sz w:val="24"/>
          <w:szCs w:val="24"/>
        </w:rPr>
        <w:t>Orientations</w:t>
      </w:r>
      <w:proofErr w:type="spellEnd"/>
      <w:r w:rsidRPr="000B376A">
        <w:rPr>
          <w:rFonts w:cs="Times New Roman"/>
          <w:sz w:val="24"/>
          <w:szCs w:val="24"/>
        </w:rPr>
        <w:t xml:space="preserve">: </w:t>
      </w:r>
      <w:proofErr w:type="spellStart"/>
      <w:r w:rsidRPr="000B376A">
        <w:rPr>
          <w:rFonts w:cs="Times New Roman"/>
          <w:sz w:val="24"/>
          <w:szCs w:val="24"/>
        </w:rPr>
        <w:t>Consequences</w:t>
      </w:r>
      <w:proofErr w:type="spellEnd"/>
      <w:r w:rsidRPr="000B376A">
        <w:rPr>
          <w:rFonts w:cs="Times New Roman"/>
          <w:sz w:val="24"/>
          <w:szCs w:val="24"/>
        </w:rPr>
        <w:t xml:space="preserve"> of </w:t>
      </w:r>
      <w:proofErr w:type="spellStart"/>
      <w:r w:rsidRPr="000B376A">
        <w:rPr>
          <w:rFonts w:cs="Times New Roman"/>
          <w:sz w:val="24"/>
          <w:szCs w:val="24"/>
        </w:rPr>
        <w:t>Value</w:t>
      </w:r>
      <w:proofErr w:type="spellEnd"/>
      <w:r w:rsidRPr="000B376A">
        <w:rPr>
          <w:rFonts w:cs="Times New Roman"/>
          <w:sz w:val="24"/>
          <w:szCs w:val="24"/>
        </w:rPr>
        <w:t xml:space="preserve"> </w:t>
      </w:r>
      <w:proofErr w:type="spellStart"/>
      <w:r w:rsidRPr="000B376A">
        <w:rPr>
          <w:rFonts w:cs="Times New Roman"/>
          <w:sz w:val="24"/>
          <w:szCs w:val="24"/>
        </w:rPr>
        <w:t>Differences</w:t>
      </w:r>
      <w:proofErr w:type="spellEnd"/>
      <w:r w:rsidRPr="000B376A">
        <w:rPr>
          <w:rFonts w:cs="Times New Roman"/>
          <w:sz w:val="24"/>
          <w:szCs w:val="24"/>
        </w:rPr>
        <w:t xml:space="preserve"> and </w:t>
      </w:r>
      <w:proofErr w:type="spellStart"/>
      <w:r w:rsidRPr="000B376A">
        <w:rPr>
          <w:rFonts w:cs="Times New Roman"/>
          <w:sz w:val="24"/>
          <w:szCs w:val="24"/>
        </w:rPr>
        <w:t>Cultural</w:t>
      </w:r>
      <w:proofErr w:type="spellEnd"/>
      <w:r w:rsidRPr="000B376A">
        <w:rPr>
          <w:rFonts w:cs="Times New Roman"/>
          <w:sz w:val="24"/>
          <w:szCs w:val="24"/>
        </w:rPr>
        <w:t xml:space="preserve"> </w:t>
      </w:r>
      <w:proofErr w:type="spellStart"/>
      <w:r w:rsidRPr="000B376A">
        <w:rPr>
          <w:rFonts w:cs="Times New Roman"/>
          <w:sz w:val="24"/>
          <w:szCs w:val="24"/>
        </w:rPr>
        <w:t>Distance</w:t>
      </w:r>
      <w:proofErr w:type="spellEnd"/>
      <w:r w:rsidRPr="000B376A">
        <w:rPr>
          <w:rFonts w:cs="Times New Roman"/>
          <w:sz w:val="24"/>
          <w:szCs w:val="24"/>
        </w:rPr>
        <w:t xml:space="preserve">. </w:t>
      </w:r>
      <w:proofErr w:type="spellStart"/>
      <w:r w:rsidRPr="000B376A">
        <w:rPr>
          <w:rFonts w:cs="Times New Roman"/>
          <w:sz w:val="24"/>
          <w:szCs w:val="24"/>
        </w:rPr>
        <w:t>In</w:t>
      </w:r>
      <w:proofErr w:type="spellEnd"/>
      <w:r w:rsidRPr="000B376A">
        <w:rPr>
          <w:rFonts w:cs="Times New Roman"/>
          <w:sz w:val="24"/>
          <w:szCs w:val="24"/>
        </w:rPr>
        <w:t xml:space="preserve"> </w:t>
      </w:r>
      <w:proofErr w:type="spellStart"/>
      <w:r w:rsidRPr="000B376A">
        <w:rPr>
          <w:rFonts w:cs="Times New Roman"/>
          <w:sz w:val="24"/>
          <w:szCs w:val="24"/>
        </w:rPr>
        <w:t>Handbook</w:t>
      </w:r>
      <w:proofErr w:type="spellEnd"/>
      <w:r w:rsidRPr="000B376A">
        <w:rPr>
          <w:rFonts w:cs="Times New Roman"/>
          <w:sz w:val="24"/>
          <w:szCs w:val="24"/>
        </w:rPr>
        <w:t xml:space="preserve"> of the </w:t>
      </w:r>
      <w:proofErr w:type="spellStart"/>
      <w:r w:rsidRPr="000B376A">
        <w:rPr>
          <w:rFonts w:cs="Times New Roman"/>
          <w:sz w:val="24"/>
          <w:szCs w:val="24"/>
        </w:rPr>
        <w:t>Economics</w:t>
      </w:r>
      <w:proofErr w:type="spellEnd"/>
      <w:r w:rsidRPr="000B376A">
        <w:rPr>
          <w:rFonts w:cs="Times New Roman"/>
          <w:sz w:val="24"/>
          <w:szCs w:val="24"/>
        </w:rPr>
        <w:t xml:space="preserve"> of </w:t>
      </w:r>
      <w:proofErr w:type="spellStart"/>
      <w:r w:rsidRPr="000B376A">
        <w:rPr>
          <w:rFonts w:cs="Times New Roman"/>
          <w:sz w:val="24"/>
          <w:szCs w:val="24"/>
        </w:rPr>
        <w:t>Art</w:t>
      </w:r>
      <w:proofErr w:type="spellEnd"/>
      <w:r w:rsidRPr="000B376A">
        <w:rPr>
          <w:rFonts w:cs="Times New Roman"/>
          <w:sz w:val="24"/>
          <w:szCs w:val="24"/>
        </w:rPr>
        <w:t xml:space="preserve"> and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Vol</w:t>
      </w:r>
      <w:proofErr w:type="spellEnd"/>
      <w:r w:rsidRPr="000B376A">
        <w:rPr>
          <w:rFonts w:cs="Times New Roman"/>
          <w:sz w:val="24"/>
          <w:szCs w:val="24"/>
        </w:rPr>
        <w:t xml:space="preserve">. 2, </w:t>
      </w:r>
      <w:proofErr w:type="spellStart"/>
      <w:r w:rsidRPr="000B376A">
        <w:rPr>
          <w:rFonts w:cs="Times New Roman"/>
          <w:sz w:val="24"/>
          <w:szCs w:val="24"/>
        </w:rPr>
        <w:t>pp</w:t>
      </w:r>
      <w:proofErr w:type="spellEnd"/>
      <w:r w:rsidRPr="000B376A">
        <w:rPr>
          <w:rFonts w:cs="Times New Roman"/>
          <w:sz w:val="24"/>
          <w:szCs w:val="24"/>
        </w:rPr>
        <w:t xml:space="preserve">. 547–586. </w:t>
      </w:r>
      <w:proofErr w:type="spellStart"/>
      <w:r w:rsidRPr="000B376A">
        <w:rPr>
          <w:rFonts w:cs="Times New Roman"/>
          <w:sz w:val="24"/>
          <w:szCs w:val="24"/>
        </w:rPr>
        <w:t>Elsevier</w:t>
      </w:r>
      <w:proofErr w:type="spellEnd"/>
      <w:r w:rsidRPr="000B376A">
        <w:rPr>
          <w:rFonts w:cs="Times New Roman"/>
          <w:sz w:val="24"/>
          <w:szCs w:val="24"/>
        </w:rPr>
        <w:t>.</w:t>
      </w:r>
    </w:p>
    <w:p w14:paraId="5BAF5433"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Schwartz</w:t>
      </w:r>
      <w:proofErr w:type="spellEnd"/>
      <w:r w:rsidRPr="000B376A">
        <w:rPr>
          <w:rFonts w:cs="Times New Roman"/>
          <w:sz w:val="24"/>
          <w:szCs w:val="24"/>
        </w:rPr>
        <w:t xml:space="preserve">, S. H. (2021). A </w:t>
      </w:r>
      <w:proofErr w:type="spellStart"/>
      <w:r w:rsidRPr="000B376A">
        <w:rPr>
          <w:rFonts w:cs="Times New Roman"/>
          <w:sz w:val="24"/>
          <w:szCs w:val="24"/>
        </w:rPr>
        <w:t>Repository</w:t>
      </w:r>
      <w:proofErr w:type="spellEnd"/>
      <w:r w:rsidRPr="000B376A">
        <w:rPr>
          <w:rFonts w:cs="Times New Roman"/>
          <w:sz w:val="24"/>
          <w:szCs w:val="24"/>
        </w:rPr>
        <w:t xml:space="preserve"> of </w:t>
      </w:r>
      <w:proofErr w:type="spellStart"/>
      <w:r w:rsidRPr="000B376A">
        <w:rPr>
          <w:rFonts w:cs="Times New Roman"/>
          <w:sz w:val="24"/>
          <w:szCs w:val="24"/>
        </w:rPr>
        <w:t>Schwartz</w:t>
      </w:r>
      <w:proofErr w:type="spellEnd"/>
      <w:r w:rsidRPr="000B376A">
        <w:rPr>
          <w:rFonts w:cs="Times New Roman"/>
          <w:sz w:val="24"/>
          <w:szCs w:val="24"/>
        </w:rPr>
        <w:t xml:space="preserve"> </w:t>
      </w:r>
      <w:proofErr w:type="spellStart"/>
      <w:r w:rsidRPr="000B376A">
        <w:rPr>
          <w:rFonts w:cs="Times New Roman"/>
          <w:sz w:val="24"/>
          <w:szCs w:val="24"/>
        </w:rPr>
        <w:t>Value</w:t>
      </w:r>
      <w:proofErr w:type="spellEnd"/>
      <w:r w:rsidRPr="000B376A">
        <w:rPr>
          <w:rFonts w:cs="Times New Roman"/>
          <w:sz w:val="24"/>
          <w:szCs w:val="24"/>
        </w:rPr>
        <w:t xml:space="preserve"> </w:t>
      </w:r>
      <w:proofErr w:type="spellStart"/>
      <w:r w:rsidRPr="000B376A">
        <w:rPr>
          <w:rFonts w:cs="Times New Roman"/>
          <w:sz w:val="24"/>
          <w:szCs w:val="24"/>
        </w:rPr>
        <w:t>Scales</w:t>
      </w:r>
      <w:proofErr w:type="spellEnd"/>
      <w:r w:rsidRPr="000B376A">
        <w:rPr>
          <w:rFonts w:cs="Times New Roman"/>
          <w:sz w:val="24"/>
          <w:szCs w:val="24"/>
        </w:rPr>
        <w:t xml:space="preserve"> with </w:t>
      </w:r>
      <w:proofErr w:type="spellStart"/>
      <w:r w:rsidRPr="000B376A">
        <w:rPr>
          <w:rFonts w:cs="Times New Roman"/>
          <w:sz w:val="24"/>
          <w:szCs w:val="24"/>
        </w:rPr>
        <w:t>Instructions</w:t>
      </w:r>
      <w:proofErr w:type="spellEnd"/>
      <w:r w:rsidRPr="000B376A">
        <w:rPr>
          <w:rFonts w:cs="Times New Roman"/>
          <w:sz w:val="24"/>
          <w:szCs w:val="24"/>
        </w:rPr>
        <w:t xml:space="preserve"> and </w:t>
      </w:r>
      <w:proofErr w:type="spellStart"/>
      <w:r w:rsidRPr="000B376A">
        <w:rPr>
          <w:rFonts w:cs="Times New Roman"/>
          <w:sz w:val="24"/>
          <w:szCs w:val="24"/>
        </w:rPr>
        <w:t>an</w:t>
      </w:r>
      <w:proofErr w:type="spellEnd"/>
      <w:r w:rsidRPr="000B376A">
        <w:rPr>
          <w:rFonts w:cs="Times New Roman"/>
          <w:sz w:val="24"/>
          <w:szCs w:val="24"/>
        </w:rPr>
        <w:t xml:space="preserve"> </w:t>
      </w:r>
      <w:proofErr w:type="spellStart"/>
      <w:r w:rsidRPr="000B376A">
        <w:rPr>
          <w:rFonts w:cs="Times New Roman"/>
          <w:sz w:val="24"/>
          <w:szCs w:val="24"/>
        </w:rPr>
        <w:t>Introduction</w:t>
      </w:r>
      <w:proofErr w:type="spellEnd"/>
      <w:r w:rsidRPr="000B376A">
        <w:rPr>
          <w:rFonts w:cs="Times New Roman"/>
          <w:sz w:val="24"/>
          <w:szCs w:val="24"/>
        </w:rPr>
        <w:t xml:space="preserve">. Online </w:t>
      </w:r>
      <w:proofErr w:type="spellStart"/>
      <w:r w:rsidRPr="000B376A">
        <w:rPr>
          <w:rFonts w:cs="Times New Roman"/>
          <w:sz w:val="24"/>
          <w:szCs w:val="24"/>
        </w:rPr>
        <w:t>Readings</w:t>
      </w:r>
      <w:proofErr w:type="spellEnd"/>
      <w:r w:rsidRPr="000B376A">
        <w:rPr>
          <w:rFonts w:cs="Times New Roman"/>
          <w:sz w:val="24"/>
          <w:szCs w:val="24"/>
        </w:rPr>
        <w:t xml:space="preserve"> </w:t>
      </w:r>
      <w:proofErr w:type="spellStart"/>
      <w:r w:rsidRPr="000B376A">
        <w:rPr>
          <w:rFonts w:cs="Times New Roman"/>
          <w:sz w:val="24"/>
          <w:szCs w:val="24"/>
        </w:rPr>
        <w:t>in</w:t>
      </w:r>
      <w:proofErr w:type="spellEnd"/>
      <w:r w:rsidRPr="000B376A">
        <w:rPr>
          <w:rFonts w:cs="Times New Roman"/>
          <w:sz w:val="24"/>
          <w:szCs w:val="24"/>
        </w:rPr>
        <w:t xml:space="preserve"> </w:t>
      </w:r>
      <w:proofErr w:type="spellStart"/>
      <w:r w:rsidRPr="000B376A">
        <w:rPr>
          <w:rFonts w:cs="Times New Roman"/>
          <w:sz w:val="24"/>
          <w:szCs w:val="24"/>
        </w:rPr>
        <w:t>Psychology</w:t>
      </w:r>
      <w:proofErr w:type="spellEnd"/>
      <w:r w:rsidRPr="000B376A">
        <w:rPr>
          <w:rFonts w:cs="Times New Roman"/>
          <w:sz w:val="24"/>
          <w:szCs w:val="24"/>
        </w:rPr>
        <w:t xml:space="preserve"> and </w:t>
      </w:r>
      <w:proofErr w:type="spellStart"/>
      <w:r w:rsidRPr="000B376A">
        <w:rPr>
          <w:rFonts w:cs="Times New Roman"/>
          <w:sz w:val="24"/>
          <w:szCs w:val="24"/>
        </w:rPr>
        <w:t>Culture</w:t>
      </w:r>
      <w:proofErr w:type="spellEnd"/>
      <w:r w:rsidRPr="000B376A">
        <w:rPr>
          <w:rFonts w:cs="Times New Roman"/>
          <w:sz w:val="24"/>
          <w:szCs w:val="24"/>
        </w:rPr>
        <w:t>, 2(2). https://doi.org/10.9707/2307-0919.1173</w:t>
      </w:r>
    </w:p>
    <w:p w14:paraId="3740B67C" w14:textId="77777777" w:rsidR="003A318C" w:rsidRPr="000B376A" w:rsidRDefault="00000000" w:rsidP="00924190">
      <w:pPr>
        <w:spacing w:line="276" w:lineRule="auto"/>
        <w:ind w:left="283" w:firstLine="283"/>
        <w:jc w:val="both"/>
        <w:rPr>
          <w:rFonts w:cs="Times New Roman"/>
          <w:sz w:val="24"/>
          <w:szCs w:val="24"/>
        </w:rPr>
      </w:pPr>
      <w:proofErr w:type="spellStart"/>
      <w:r w:rsidRPr="000B376A">
        <w:rPr>
          <w:rFonts w:cs="Times New Roman"/>
          <w:sz w:val="24"/>
          <w:szCs w:val="24"/>
        </w:rPr>
        <w:t>Trompenaars</w:t>
      </w:r>
      <w:proofErr w:type="spellEnd"/>
      <w:r w:rsidRPr="000B376A">
        <w:rPr>
          <w:rFonts w:cs="Times New Roman"/>
          <w:sz w:val="24"/>
          <w:szCs w:val="24"/>
        </w:rPr>
        <w:t xml:space="preserve">, F., &amp; </w:t>
      </w:r>
      <w:proofErr w:type="spellStart"/>
      <w:r w:rsidRPr="000B376A">
        <w:rPr>
          <w:rFonts w:cs="Times New Roman"/>
          <w:sz w:val="24"/>
          <w:szCs w:val="24"/>
        </w:rPr>
        <w:t>Hampden-Turner</w:t>
      </w:r>
      <w:proofErr w:type="spellEnd"/>
      <w:r w:rsidRPr="000B376A">
        <w:rPr>
          <w:rFonts w:cs="Times New Roman"/>
          <w:sz w:val="24"/>
          <w:szCs w:val="24"/>
        </w:rPr>
        <w:t xml:space="preserve">, C. (2012). </w:t>
      </w:r>
      <w:proofErr w:type="spellStart"/>
      <w:r w:rsidRPr="000B376A">
        <w:rPr>
          <w:rFonts w:cs="Times New Roman"/>
          <w:sz w:val="24"/>
          <w:szCs w:val="24"/>
        </w:rPr>
        <w:t>Riding</w:t>
      </w:r>
      <w:proofErr w:type="spellEnd"/>
      <w:r w:rsidRPr="000B376A">
        <w:rPr>
          <w:rFonts w:cs="Times New Roman"/>
          <w:sz w:val="24"/>
          <w:szCs w:val="24"/>
        </w:rPr>
        <w:t xml:space="preserve"> the </w:t>
      </w:r>
      <w:proofErr w:type="spellStart"/>
      <w:r w:rsidRPr="000B376A">
        <w:rPr>
          <w:rFonts w:cs="Times New Roman"/>
          <w:sz w:val="24"/>
          <w:szCs w:val="24"/>
        </w:rPr>
        <w:t>Waves</w:t>
      </w:r>
      <w:proofErr w:type="spellEnd"/>
      <w:r w:rsidRPr="000B376A">
        <w:rPr>
          <w:rFonts w:cs="Times New Roman"/>
          <w:sz w:val="24"/>
          <w:szCs w:val="24"/>
        </w:rPr>
        <w:t xml:space="preserve"> of </w:t>
      </w:r>
      <w:proofErr w:type="spellStart"/>
      <w:r w:rsidRPr="000B376A">
        <w:rPr>
          <w:rFonts w:cs="Times New Roman"/>
          <w:sz w:val="24"/>
          <w:szCs w:val="24"/>
        </w:rPr>
        <w:t>Culture</w:t>
      </w:r>
      <w:proofErr w:type="spellEnd"/>
      <w:r w:rsidRPr="000B376A">
        <w:rPr>
          <w:rFonts w:cs="Times New Roman"/>
          <w:sz w:val="24"/>
          <w:szCs w:val="24"/>
        </w:rPr>
        <w:t xml:space="preserve">: </w:t>
      </w:r>
      <w:proofErr w:type="spellStart"/>
      <w:r w:rsidRPr="000B376A">
        <w:rPr>
          <w:rFonts w:cs="Times New Roman"/>
          <w:sz w:val="24"/>
          <w:szCs w:val="24"/>
        </w:rPr>
        <w:t>Understanding</w:t>
      </w:r>
      <w:proofErr w:type="spellEnd"/>
      <w:r w:rsidRPr="000B376A">
        <w:rPr>
          <w:rFonts w:cs="Times New Roman"/>
          <w:sz w:val="24"/>
          <w:szCs w:val="24"/>
        </w:rPr>
        <w:t xml:space="preserve"> </w:t>
      </w:r>
      <w:proofErr w:type="spellStart"/>
      <w:r w:rsidRPr="000B376A">
        <w:rPr>
          <w:rFonts w:cs="Times New Roman"/>
          <w:sz w:val="24"/>
          <w:szCs w:val="24"/>
        </w:rPr>
        <w:t>Diversity</w:t>
      </w:r>
      <w:proofErr w:type="spellEnd"/>
      <w:r w:rsidRPr="000B376A">
        <w:rPr>
          <w:rFonts w:cs="Times New Roman"/>
          <w:sz w:val="24"/>
          <w:szCs w:val="24"/>
        </w:rPr>
        <w:t xml:space="preserve"> </w:t>
      </w:r>
      <w:proofErr w:type="spellStart"/>
      <w:r w:rsidRPr="000B376A">
        <w:rPr>
          <w:rFonts w:cs="Times New Roman"/>
          <w:sz w:val="24"/>
          <w:szCs w:val="24"/>
        </w:rPr>
        <w:t>in</w:t>
      </w:r>
      <w:proofErr w:type="spellEnd"/>
      <w:r w:rsidRPr="000B376A">
        <w:rPr>
          <w:rFonts w:cs="Times New Roman"/>
          <w:sz w:val="24"/>
          <w:szCs w:val="24"/>
        </w:rPr>
        <w:t xml:space="preserve"> </w:t>
      </w:r>
      <w:proofErr w:type="spellStart"/>
      <w:r w:rsidRPr="000B376A">
        <w:rPr>
          <w:rFonts w:cs="Times New Roman"/>
          <w:sz w:val="24"/>
          <w:szCs w:val="24"/>
        </w:rPr>
        <w:t>Global</w:t>
      </w:r>
      <w:proofErr w:type="spellEnd"/>
      <w:r w:rsidRPr="000B376A">
        <w:rPr>
          <w:rFonts w:cs="Times New Roman"/>
          <w:sz w:val="24"/>
          <w:szCs w:val="24"/>
        </w:rPr>
        <w:t xml:space="preserve"> </w:t>
      </w:r>
      <w:proofErr w:type="spellStart"/>
      <w:r w:rsidRPr="000B376A">
        <w:rPr>
          <w:rFonts w:cs="Times New Roman"/>
          <w:sz w:val="24"/>
          <w:szCs w:val="24"/>
        </w:rPr>
        <w:t>Business</w:t>
      </w:r>
      <w:proofErr w:type="spellEnd"/>
      <w:r w:rsidRPr="000B376A">
        <w:rPr>
          <w:rFonts w:cs="Times New Roman"/>
          <w:sz w:val="24"/>
          <w:szCs w:val="24"/>
        </w:rPr>
        <w:t xml:space="preserve"> (3rd </w:t>
      </w:r>
      <w:proofErr w:type="spellStart"/>
      <w:r w:rsidRPr="000B376A">
        <w:rPr>
          <w:rFonts w:cs="Times New Roman"/>
          <w:sz w:val="24"/>
          <w:szCs w:val="24"/>
        </w:rPr>
        <w:t>ed</w:t>
      </w:r>
      <w:proofErr w:type="spellEnd"/>
      <w:r w:rsidRPr="000B376A">
        <w:rPr>
          <w:rFonts w:cs="Times New Roman"/>
          <w:sz w:val="24"/>
          <w:szCs w:val="24"/>
        </w:rPr>
        <w:t xml:space="preserve">.). </w:t>
      </w:r>
      <w:proofErr w:type="spellStart"/>
      <w:r w:rsidRPr="000B376A">
        <w:rPr>
          <w:rFonts w:cs="Times New Roman"/>
          <w:sz w:val="24"/>
          <w:szCs w:val="24"/>
        </w:rPr>
        <w:t>Nicholas</w:t>
      </w:r>
      <w:proofErr w:type="spellEnd"/>
      <w:r w:rsidRPr="000B376A">
        <w:rPr>
          <w:rFonts w:cs="Times New Roman"/>
          <w:sz w:val="24"/>
          <w:szCs w:val="24"/>
        </w:rPr>
        <w:t xml:space="preserve"> </w:t>
      </w:r>
      <w:proofErr w:type="spellStart"/>
      <w:r w:rsidRPr="000B376A">
        <w:rPr>
          <w:rFonts w:cs="Times New Roman"/>
          <w:sz w:val="24"/>
          <w:szCs w:val="24"/>
        </w:rPr>
        <w:t>Brealey</w:t>
      </w:r>
      <w:proofErr w:type="spellEnd"/>
      <w:r w:rsidRPr="000B376A">
        <w:rPr>
          <w:rFonts w:cs="Times New Roman"/>
          <w:sz w:val="24"/>
          <w:szCs w:val="24"/>
        </w:rPr>
        <w:t>.</w:t>
      </w:r>
    </w:p>
    <w:p w14:paraId="48A579B4" w14:textId="77777777" w:rsidR="003A318C" w:rsidRPr="000B376A" w:rsidRDefault="00000000" w:rsidP="00924190">
      <w:pPr>
        <w:spacing w:line="276" w:lineRule="auto"/>
        <w:ind w:left="283" w:firstLine="283"/>
        <w:jc w:val="both"/>
        <w:rPr>
          <w:rFonts w:cs="Times New Roman"/>
          <w:sz w:val="24"/>
          <w:szCs w:val="24"/>
        </w:rPr>
      </w:pPr>
      <w:r w:rsidRPr="000B376A">
        <w:rPr>
          <w:rFonts w:cs="Times New Roman"/>
          <w:sz w:val="24"/>
          <w:szCs w:val="24"/>
        </w:rPr>
        <w:t xml:space="preserve">World </w:t>
      </w:r>
      <w:proofErr w:type="spellStart"/>
      <w:r w:rsidRPr="000B376A">
        <w:rPr>
          <w:rFonts w:cs="Times New Roman"/>
          <w:sz w:val="24"/>
          <w:szCs w:val="24"/>
        </w:rPr>
        <w:t>Values</w:t>
      </w:r>
      <w:proofErr w:type="spellEnd"/>
      <w:r w:rsidRPr="000B376A">
        <w:rPr>
          <w:rFonts w:cs="Times New Roman"/>
          <w:sz w:val="24"/>
          <w:szCs w:val="24"/>
        </w:rPr>
        <w:t xml:space="preserve"> </w:t>
      </w:r>
      <w:proofErr w:type="spellStart"/>
      <w:r w:rsidRPr="000B376A">
        <w:rPr>
          <w:rFonts w:cs="Times New Roman"/>
          <w:sz w:val="24"/>
          <w:szCs w:val="24"/>
        </w:rPr>
        <w:t>Survey</w:t>
      </w:r>
      <w:proofErr w:type="spellEnd"/>
      <w:r w:rsidRPr="000B376A">
        <w:rPr>
          <w:rFonts w:cs="Times New Roman"/>
          <w:sz w:val="24"/>
          <w:szCs w:val="24"/>
        </w:rPr>
        <w:t xml:space="preserve"> </w:t>
      </w:r>
      <w:proofErr w:type="spellStart"/>
      <w:r w:rsidRPr="000B376A">
        <w:rPr>
          <w:rFonts w:cs="Times New Roman"/>
          <w:sz w:val="24"/>
          <w:szCs w:val="24"/>
        </w:rPr>
        <w:t>Association</w:t>
      </w:r>
      <w:proofErr w:type="spellEnd"/>
      <w:r w:rsidRPr="000B376A">
        <w:rPr>
          <w:rFonts w:cs="Times New Roman"/>
          <w:sz w:val="24"/>
          <w:szCs w:val="24"/>
        </w:rPr>
        <w:t xml:space="preserve">. (2024–2026). WVS </w:t>
      </w:r>
      <w:proofErr w:type="spellStart"/>
      <w:r w:rsidRPr="000B376A">
        <w:rPr>
          <w:rFonts w:cs="Times New Roman"/>
          <w:sz w:val="24"/>
          <w:szCs w:val="24"/>
        </w:rPr>
        <w:t>Wave</w:t>
      </w:r>
      <w:proofErr w:type="spellEnd"/>
      <w:r w:rsidRPr="000B376A">
        <w:rPr>
          <w:rFonts w:cs="Times New Roman"/>
          <w:sz w:val="24"/>
          <w:szCs w:val="24"/>
        </w:rPr>
        <w:t xml:space="preserve"> 8 and WVS </w:t>
      </w:r>
      <w:proofErr w:type="spellStart"/>
      <w:r w:rsidRPr="000B376A">
        <w:rPr>
          <w:rFonts w:cs="Times New Roman"/>
          <w:sz w:val="24"/>
          <w:szCs w:val="24"/>
        </w:rPr>
        <w:t>data</w:t>
      </w:r>
      <w:proofErr w:type="spellEnd"/>
      <w:r w:rsidRPr="000B376A">
        <w:rPr>
          <w:rFonts w:cs="Times New Roman"/>
          <w:sz w:val="24"/>
          <w:szCs w:val="24"/>
        </w:rPr>
        <w:t xml:space="preserve"> </w:t>
      </w:r>
      <w:proofErr w:type="spellStart"/>
      <w:r w:rsidRPr="000B376A">
        <w:rPr>
          <w:rFonts w:cs="Times New Roman"/>
          <w:sz w:val="24"/>
          <w:szCs w:val="24"/>
        </w:rPr>
        <w:t>documentation</w:t>
      </w:r>
      <w:proofErr w:type="spellEnd"/>
      <w:r w:rsidRPr="000B376A">
        <w:rPr>
          <w:rFonts w:cs="Times New Roman"/>
          <w:sz w:val="24"/>
          <w:szCs w:val="24"/>
        </w:rPr>
        <w:t>. https://www.worldvaluessurvey.org/</w:t>
      </w:r>
    </w:p>
    <w:p w14:paraId="5EC6DE18" w14:textId="31E02469" w:rsidR="003A318C" w:rsidRPr="00924190" w:rsidRDefault="003A318C" w:rsidP="00924190">
      <w:pPr>
        <w:spacing w:line="276" w:lineRule="auto"/>
        <w:ind w:left="283" w:firstLine="283"/>
        <w:jc w:val="both"/>
        <w:rPr>
          <w:rFonts w:cs="Times New Roman"/>
          <w:sz w:val="24"/>
          <w:szCs w:val="24"/>
        </w:rPr>
      </w:pPr>
    </w:p>
    <w:sectPr w:rsidR="003A318C" w:rsidRPr="00924190" w:rsidSect="0018761B">
      <w:footerReference w:type="default" r:id="rId10"/>
      <w:pgSz w:w="15840" w:h="12240" w:orient="landscape"/>
      <w:pgMar w:top="1247" w:right="1020" w:bottom="124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948D" w14:textId="77777777" w:rsidR="0074034B" w:rsidRPr="000B376A" w:rsidRDefault="0074034B" w:rsidP="00ED10DA">
      <w:pPr>
        <w:spacing w:after="0"/>
      </w:pPr>
      <w:r w:rsidRPr="000B376A">
        <w:separator/>
      </w:r>
    </w:p>
  </w:endnote>
  <w:endnote w:type="continuationSeparator" w:id="0">
    <w:p w14:paraId="1F31B8A9" w14:textId="77777777" w:rsidR="0074034B" w:rsidRPr="000B376A" w:rsidRDefault="0074034B" w:rsidP="00ED10DA">
      <w:pPr>
        <w:spacing w:after="0"/>
      </w:pPr>
      <w:r w:rsidRPr="000B3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043680"/>
      <w:docPartObj>
        <w:docPartGallery w:val="Page Numbers (Bottom of Page)"/>
        <w:docPartUnique/>
      </w:docPartObj>
    </w:sdtPr>
    <w:sdtContent>
      <w:p w14:paraId="7826E9D1" w14:textId="1F03F8DE" w:rsidR="00ED10DA" w:rsidRPr="000B376A" w:rsidRDefault="00ED10DA">
        <w:pPr>
          <w:pStyle w:val="a7"/>
          <w:jc w:val="center"/>
        </w:pPr>
        <w:r w:rsidRPr="000B376A">
          <w:fldChar w:fldCharType="begin"/>
        </w:r>
        <w:r w:rsidRPr="000B376A">
          <w:instrText>PAGE   \* MERGEFORMAT</w:instrText>
        </w:r>
        <w:r w:rsidRPr="000B376A">
          <w:fldChar w:fldCharType="separate"/>
        </w:r>
        <w:r w:rsidRPr="000B376A">
          <w:t>2</w:t>
        </w:r>
        <w:r w:rsidRPr="000B376A">
          <w:fldChar w:fldCharType="end"/>
        </w:r>
      </w:p>
    </w:sdtContent>
  </w:sdt>
  <w:p w14:paraId="2B749FD4" w14:textId="77777777" w:rsidR="00ED10DA" w:rsidRPr="000B376A" w:rsidRDefault="00ED10D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5E932" w14:textId="77777777" w:rsidR="0074034B" w:rsidRPr="000B376A" w:rsidRDefault="0074034B" w:rsidP="00ED10DA">
      <w:pPr>
        <w:spacing w:after="0"/>
      </w:pPr>
      <w:r w:rsidRPr="000B376A">
        <w:separator/>
      </w:r>
    </w:p>
  </w:footnote>
  <w:footnote w:type="continuationSeparator" w:id="0">
    <w:p w14:paraId="56750771" w14:textId="77777777" w:rsidR="0074034B" w:rsidRPr="000B376A" w:rsidRDefault="0074034B" w:rsidP="00ED10DA">
      <w:pPr>
        <w:spacing w:after="0"/>
      </w:pPr>
      <w:r w:rsidRPr="000B376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2B34304"/>
    <w:multiLevelType w:val="multilevel"/>
    <w:tmpl w:val="8BA2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6A37E3"/>
    <w:multiLevelType w:val="multilevel"/>
    <w:tmpl w:val="6596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743B1"/>
    <w:multiLevelType w:val="multilevel"/>
    <w:tmpl w:val="3B5C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B037F"/>
    <w:multiLevelType w:val="multilevel"/>
    <w:tmpl w:val="A188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11B71"/>
    <w:multiLevelType w:val="hybridMultilevel"/>
    <w:tmpl w:val="F9722FE0"/>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520A229F"/>
    <w:multiLevelType w:val="multilevel"/>
    <w:tmpl w:val="AFE6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9A164D"/>
    <w:multiLevelType w:val="hybridMultilevel"/>
    <w:tmpl w:val="70CE2A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AB6654E"/>
    <w:multiLevelType w:val="multilevel"/>
    <w:tmpl w:val="64C4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3472">
    <w:abstractNumId w:val="8"/>
  </w:num>
  <w:num w:numId="2" w16cid:durableId="1497066029">
    <w:abstractNumId w:val="6"/>
  </w:num>
  <w:num w:numId="3" w16cid:durableId="1438672148">
    <w:abstractNumId w:val="5"/>
  </w:num>
  <w:num w:numId="4" w16cid:durableId="767576123">
    <w:abstractNumId w:val="4"/>
  </w:num>
  <w:num w:numId="5" w16cid:durableId="1575506717">
    <w:abstractNumId w:val="7"/>
  </w:num>
  <w:num w:numId="6" w16cid:durableId="786119504">
    <w:abstractNumId w:val="3"/>
  </w:num>
  <w:num w:numId="7" w16cid:durableId="2080637865">
    <w:abstractNumId w:val="2"/>
  </w:num>
  <w:num w:numId="8" w16cid:durableId="1304188956">
    <w:abstractNumId w:val="1"/>
  </w:num>
  <w:num w:numId="9" w16cid:durableId="419134740">
    <w:abstractNumId w:val="0"/>
  </w:num>
  <w:num w:numId="10" w16cid:durableId="369234301">
    <w:abstractNumId w:val="12"/>
  </w:num>
  <w:num w:numId="11" w16cid:durableId="1857570624">
    <w:abstractNumId w:val="10"/>
  </w:num>
  <w:num w:numId="12" w16cid:durableId="1138567142">
    <w:abstractNumId w:val="11"/>
  </w:num>
  <w:num w:numId="13" w16cid:durableId="1716546293">
    <w:abstractNumId w:val="14"/>
  </w:num>
  <w:num w:numId="14" w16cid:durableId="1075320279">
    <w:abstractNumId w:val="16"/>
  </w:num>
  <w:num w:numId="15" w16cid:durableId="776024579">
    <w:abstractNumId w:val="9"/>
  </w:num>
  <w:num w:numId="16" w16cid:durableId="816453507">
    <w:abstractNumId w:val="15"/>
  </w:num>
  <w:num w:numId="17" w16cid:durableId="83353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A0A"/>
    <w:rsid w:val="00034616"/>
    <w:rsid w:val="0006063C"/>
    <w:rsid w:val="000B376A"/>
    <w:rsid w:val="0015074B"/>
    <w:rsid w:val="0018761B"/>
    <w:rsid w:val="0029639D"/>
    <w:rsid w:val="00326F90"/>
    <w:rsid w:val="003A318C"/>
    <w:rsid w:val="003B63AA"/>
    <w:rsid w:val="004410B8"/>
    <w:rsid w:val="005736E2"/>
    <w:rsid w:val="005C626A"/>
    <w:rsid w:val="005E3906"/>
    <w:rsid w:val="00644629"/>
    <w:rsid w:val="0074034B"/>
    <w:rsid w:val="007D377A"/>
    <w:rsid w:val="00924190"/>
    <w:rsid w:val="009F3B71"/>
    <w:rsid w:val="00A133DA"/>
    <w:rsid w:val="00AA1D8D"/>
    <w:rsid w:val="00B24947"/>
    <w:rsid w:val="00B47730"/>
    <w:rsid w:val="00C56322"/>
    <w:rsid w:val="00CB0664"/>
    <w:rsid w:val="00E05CAF"/>
    <w:rsid w:val="00E52D44"/>
    <w:rsid w:val="00ED10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A512DF"/>
  <w14:defaultImageDpi w14:val="300"/>
  <w15:docId w15:val="{926CF74B-708A-4947-BC29-6D18F733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eastAsia="Times New Roman" w:hAnsi="Times New Roman"/>
      <w:sz w:val="21"/>
      <w:lang w:val="bg-BG"/>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12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924190"/>
    <w:pPr>
      <w:spacing w:before="100" w:beforeAutospacing="1" w:after="100" w:afterAutospacing="1"/>
    </w:pPr>
    <w:rPr>
      <w:rFonts w:cs="Times New Roman"/>
      <w:sz w:val="24"/>
      <w:szCs w:val="24"/>
      <w:lang w:eastAsia="bg-BG"/>
    </w:rPr>
  </w:style>
  <w:style w:type="paragraph" w:styleId="affa">
    <w:name w:val="Normal (Web)"/>
    <w:basedOn w:val="a1"/>
    <w:uiPriority w:val="99"/>
    <w:semiHidden/>
    <w:unhideWhenUsed/>
    <w:rsid w:val="00924190"/>
    <w:pPr>
      <w:spacing w:before="100" w:beforeAutospacing="1" w:after="100" w:afterAutospacing="1"/>
    </w:pPr>
    <w:rPr>
      <w:rFonts w:cs="Times New Roman"/>
      <w:sz w:val="24"/>
      <w:szCs w:val="24"/>
      <w:lang w:eastAsia="bg-BG"/>
    </w:rPr>
  </w:style>
  <w:style w:type="character" w:styleId="affb">
    <w:name w:val="Hyperlink"/>
    <w:basedOn w:val="a2"/>
    <w:uiPriority w:val="99"/>
    <w:unhideWhenUsed/>
    <w:rsid w:val="003B63AA"/>
    <w:rPr>
      <w:color w:val="0000FF" w:themeColor="hyperlink"/>
      <w:u w:val="single"/>
    </w:rPr>
  </w:style>
  <w:style w:type="character" w:styleId="affc">
    <w:name w:val="Unresolved Mention"/>
    <w:basedOn w:val="a2"/>
    <w:uiPriority w:val="99"/>
    <w:semiHidden/>
    <w:unhideWhenUsed/>
    <w:rsid w:val="003B6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lobeproj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3562</Words>
  <Characters>20305</Characters>
  <Application>Microsoft Office Word</Application>
  <DocSecurity>0</DocSecurity>
  <Lines>169</Lines>
  <Paragraphs>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гл. ас. д-р Жанета Цонева</cp:lastModifiedBy>
  <cp:revision>13</cp:revision>
  <dcterms:created xsi:type="dcterms:W3CDTF">2026-09-03T14:51:00Z</dcterms:created>
  <dcterms:modified xsi:type="dcterms:W3CDTF">2026-09-25T07:54:00Z</dcterms:modified>
  <cp:category/>
</cp:coreProperties>
</file>