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BC864F"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ТЕМА ІІІ</w:t>
      </w:r>
    </w:p>
    <w:p w14:paraId="6B795745" w14:textId="77777777" w:rsidR="00AA7516" w:rsidRPr="00AC4E2D" w:rsidRDefault="00AA7516" w:rsidP="00AA7516">
      <w:pPr>
        <w:pBdr>
          <w:bottom w:val="single" w:sz="6" w:space="1" w:color="auto"/>
        </w:pBd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ОБЕКТ НА СЧЕТОВОДСТВОТО</w:t>
      </w:r>
    </w:p>
    <w:p w14:paraId="2915D25A"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453389E8"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653E607F"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Въведение в учебната тема</w:t>
      </w:r>
    </w:p>
    <w:p w14:paraId="2508D276"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5E7EC90A"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40F36C1C"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Учебната тема “Обект на счетоводството”  запознава със същността на имуществото на предприятието като отчетна категория. След нейното усвояване ще можете:</w:t>
      </w:r>
    </w:p>
    <w:p w14:paraId="55874217"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да боравите  с общите понятия</w:t>
      </w:r>
    </w:p>
    <w:p w14:paraId="40FF56FB"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да научите какво съдържание се влага в понятието “Имущество на предприятието</w:t>
      </w:r>
    </w:p>
    <w:p w14:paraId="1EB8A0DF"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да се запознаете с класификацията на активите</w:t>
      </w:r>
    </w:p>
    <w:p w14:paraId="2C003BA4"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да се запознаете с класификацията на пасивите</w:t>
      </w:r>
    </w:p>
    <w:p w14:paraId="1FFCD800"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да научите какво представляват стопанските операции и процеси</w:t>
      </w:r>
    </w:p>
    <w:p w14:paraId="41F72E2C"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какво представляват условните активи и пасиви</w:t>
      </w:r>
    </w:p>
    <w:p w14:paraId="42B33456"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w:t>
      </w:r>
    </w:p>
    <w:p w14:paraId="6FEBA5B9"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Темата включва пет  основни въпроса:</w:t>
      </w:r>
    </w:p>
    <w:p w14:paraId="3E41AC48" w14:textId="77777777" w:rsidR="00AA7516" w:rsidRPr="00AC4E2D" w:rsidRDefault="00AA7516" w:rsidP="00AA7516">
      <w:pPr>
        <w:numPr>
          <w:ilvl w:val="0"/>
          <w:numId w:val="2"/>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Имуществото на предприятието като обект на счетоводството</w:t>
      </w:r>
    </w:p>
    <w:p w14:paraId="787B2C95" w14:textId="77777777" w:rsidR="00AA7516" w:rsidRPr="00AC4E2D" w:rsidRDefault="00AA7516" w:rsidP="00AA7516">
      <w:pPr>
        <w:numPr>
          <w:ilvl w:val="0"/>
          <w:numId w:val="2"/>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Същност и класификация на активите на предприятието</w:t>
      </w:r>
    </w:p>
    <w:p w14:paraId="286A3595" w14:textId="77777777" w:rsidR="00AA7516" w:rsidRPr="00AC4E2D" w:rsidRDefault="00AA7516" w:rsidP="00AA7516">
      <w:pPr>
        <w:numPr>
          <w:ilvl w:val="0"/>
          <w:numId w:val="2"/>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Същност и класификация на  капитала и пасивите</w:t>
      </w:r>
    </w:p>
    <w:p w14:paraId="0D966CE0" w14:textId="77777777" w:rsidR="00AA7516" w:rsidRPr="00AC4E2D" w:rsidRDefault="00AA7516" w:rsidP="00AA7516">
      <w:pPr>
        <w:numPr>
          <w:ilvl w:val="0"/>
          <w:numId w:val="2"/>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Същност и групиране на стопанските операции и процеси</w:t>
      </w:r>
    </w:p>
    <w:p w14:paraId="5EDB7563" w14:textId="77777777" w:rsidR="00AA7516" w:rsidRPr="00AC4E2D" w:rsidRDefault="00AA7516" w:rsidP="00AA7516">
      <w:pPr>
        <w:numPr>
          <w:ilvl w:val="0"/>
          <w:numId w:val="2"/>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Същност на условните активи и пасиви.</w:t>
      </w:r>
    </w:p>
    <w:p w14:paraId="243330A8"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5ADE60C4" w14:textId="77777777" w:rsidR="00AA7516" w:rsidRPr="00AC4E2D" w:rsidRDefault="00AA7516" w:rsidP="00AA7516">
      <w:pPr>
        <w:numPr>
          <w:ilvl w:val="0"/>
          <w:numId w:val="3"/>
        </w:numPr>
        <w:spacing w:after="0" w:line="240" w:lineRule="auto"/>
        <w:jc w:val="both"/>
        <w:rPr>
          <w:rFonts w:ascii="Times New Roman" w:eastAsia="SimSun" w:hAnsi="Times New Roman" w:cs="Times New Roman"/>
          <w:b/>
          <w:color w:val="000000"/>
          <w:sz w:val="24"/>
          <w:szCs w:val="24"/>
          <w:lang w:val="bg-BG" w:eastAsia="zh-CN"/>
        </w:rPr>
      </w:pPr>
      <w:r w:rsidRPr="00AC4E2D">
        <w:rPr>
          <w:rFonts w:ascii="Times New Roman" w:eastAsia="SimSun" w:hAnsi="Times New Roman" w:cs="Times New Roman"/>
          <w:b/>
          <w:color w:val="000000"/>
          <w:sz w:val="24"/>
          <w:szCs w:val="24"/>
          <w:lang w:val="bg-BG" w:eastAsia="zh-CN"/>
        </w:rPr>
        <w:t>Имуществото на предприятието като обект на счетоводството</w:t>
      </w:r>
    </w:p>
    <w:p w14:paraId="203320D6"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647F7F37"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Счетоводството като практика и научна дейност има свой предмет и обект на изследване /в литературата има различни схващания относно предмета и обекта на изследване -  е дни автори отъждествяват двете понятия, а други ги разграничават/. Като обект на изследване счетоводството е насочено към всички факти, явления и процеси, които протичат в дадено предприятие. Те са свързани, първо, с наличието на определено имущество предназначено за функциониране на стопанската дейност и второ с измененията настъпващи с това имущество. Освен това в резултат на протичащата дейност предприятието реализира някакви икономически и финансови резултати. Те също са обект на изследване. </w:t>
      </w:r>
    </w:p>
    <w:p w14:paraId="0A405A25"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 основата на реализиране функциите на счетоводството стои имуществото на предприятието. В имуществото на предприятието се включват различни видове машини, сгради, материали, парични средства и други. Една голяма част от него има материално-веществен характер, а други не материален характер – патенти, програмни продукти и други. Имуществото на предприятието се нарича още “стопански средства”, ресурси на предприятието. Последните се наричат с обединено наименование “АКТИВИ” . Те имат конкретен състав, изпълняват определена роля в стопанския живот и се проявяват по различен начин при функциониране дейността на предприятието. </w:t>
      </w:r>
    </w:p>
    <w:p w14:paraId="61CEE5E7"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Всички активи имат свои източници на получаване. При получаването си всеки актив има целево предназначение. Такива източници на активи са: държавата, общините, банкови кредити, вноски от акционерите, вноски от съдружниците, вноски от съкооператорите, задължения към разни кредитори, задължения към работниците и служителите, разпределена печалба и други. Източниците на активи е прието да носят наименованието “КАПИТАЛ” /капитали/. Всеки конкретен актив има конкретен </w:t>
      </w:r>
      <w:r w:rsidRPr="00AC4E2D">
        <w:rPr>
          <w:rFonts w:ascii="Times New Roman" w:eastAsia="SimSun" w:hAnsi="Times New Roman" w:cs="Times New Roman"/>
          <w:color w:val="000000"/>
          <w:sz w:val="24"/>
          <w:szCs w:val="24"/>
          <w:lang w:val="bg-BG" w:eastAsia="zh-CN"/>
        </w:rPr>
        <w:lastRenderedPageBreak/>
        <w:t xml:space="preserve">източник на получаване /капитал/. Срещу всяка форма на проявление на капитала е налице съдържание с конкретно проявление на активи. Източниците на активите могат да имат собствен произход. Тогава и капитала се нарича собствен. Но и източниците на активи могат да имат и чужд произход – банки, доставчици и др. Тогава капитала се нарича “привлечен”, чужд. Привлеченият капитал се нарича още “Пасив” /в множествено число – “Пасиви”/. </w:t>
      </w:r>
    </w:p>
    <w:p w14:paraId="5956AC0D"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Активите на предприятието и техният капитал образуват т. н. “Имуществено състояние” на предприятието. То се представя в статика и подлежи на счетоводно отчитане.</w:t>
      </w:r>
    </w:p>
    <w:p w14:paraId="6D136675"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 резултат на осъществяваната стопанска дейност активите и капитала на предприятието непрекъснато се изменят. Така например: закупуват се материали, закупуват се машини, произвежда се продукция, продават се продукция и стоки, начисляват се заплати на работниците и служителите, получават  се кредити, изплащат се разходи и т. н. Промените, които настъпват с имущественото състояние на предприятието се наричат “Стопански операции”. В стопанския живот има взаимно свързани и взаимно допълващи се стопански операции. Те носят наименованието “Стопански процеси”. Такива са доставката на материали, доставката на стоки, производството на готова продукция, продажбата на стоки и продукция и други. Чрез стопанските операции и процеси си изразява динамичният характер на имущественото състояние, активите и капиталите се представят в динамика. В резултат на хода на стопанската дейност се правят разходи, получават се приходи и се реализира определен финансов резултат – печалба или загуба. Те също са елемент от измененията /динамиката/ на имущественото състояние на предприятието. Динамичният израз на имущественото състояние на предприятието също подлежи на счетоводно отчитане.</w:t>
      </w:r>
    </w:p>
    <w:p w14:paraId="1C4E7A63"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Стопанската дейност на предприятието в много случаи е съпроводена и се влияе от различни фактори. Така например: сключват се договори зае доставки и продажби между контрагентите, наемат се активи под наем, примат се материали за обработка на ишлеме и други. На практика се появява различни сметни взаимоотношения между предприятията. Те пораждат в един момент и реални стопански операции свързани с промяна на имущественото състояние на предприятието. Сами за себе си тези взаимоотношения не променят пряко активите и капиталите на предприятието. Те съществуват винаги по повод действието на някаква правна норма и са нормативно регламентирани. Те най-често характеризират условията, при които протича стопанската дейност и спомагат за реализиране намеренията на стопанското ръководство. Те са свързани както с активите, така и с пасивите и протичат при някакви условия, имат условен характер. Затова се наричат “Условни активи” и “Условни пасиви”. Те също подлежат на счетоводно отчитане и затова се явяват обект на счетоводството. </w:t>
      </w:r>
    </w:p>
    <w:p w14:paraId="09B9E064"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 заключение може да се посочи, че са налице четири обекта на счетоводно отчитане:</w:t>
      </w:r>
    </w:p>
    <w:p w14:paraId="3AE20730"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1. активи</w:t>
      </w:r>
    </w:p>
    <w:p w14:paraId="0C3A9262"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2. капитали</w:t>
      </w:r>
    </w:p>
    <w:p w14:paraId="3E0E7A31"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3. стопански операции и процеси и</w:t>
      </w:r>
    </w:p>
    <w:p w14:paraId="4C72734E"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4. условни активи и условни пасиви.</w:t>
      </w:r>
    </w:p>
    <w:p w14:paraId="5DBE5871"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w:t>
      </w:r>
    </w:p>
    <w:p w14:paraId="6A53D079"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Активите, пасивите и собственият капитал са сложни икономически категории. Необходимо е непрекъснато наблюдение, обхващане, изследване и отразяване на различните компоненти на имущественото състояние на предприятието и представянето на информацията за тях в конкретни обобщени и аналитични показатели. Това трябва да се прави в система от взаимосвързани показатели за различните групи и видове обекти на счетоводно отчитане. Класифицирането на счетоводните обекти е от голямо значение </w:t>
      </w:r>
      <w:r w:rsidRPr="00AC4E2D">
        <w:rPr>
          <w:rFonts w:ascii="Times New Roman" w:eastAsia="SimSun" w:hAnsi="Times New Roman" w:cs="Times New Roman"/>
          <w:color w:val="000000"/>
          <w:sz w:val="24"/>
          <w:szCs w:val="24"/>
          <w:lang w:val="bg-BG" w:eastAsia="zh-CN"/>
        </w:rPr>
        <w:lastRenderedPageBreak/>
        <w:t xml:space="preserve">за формирането на необходимата информация и вземането на правилни управленски решения.    </w:t>
      </w:r>
    </w:p>
    <w:p w14:paraId="2C71A19A"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1E515D26"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326F4A3B" w14:textId="77777777" w:rsidR="00AA7516" w:rsidRPr="00AC4E2D" w:rsidRDefault="00AA7516" w:rsidP="00AA7516">
      <w:pPr>
        <w:numPr>
          <w:ilvl w:val="0"/>
          <w:numId w:val="3"/>
        </w:numPr>
        <w:spacing w:after="0" w:line="240" w:lineRule="auto"/>
        <w:jc w:val="both"/>
        <w:rPr>
          <w:rFonts w:ascii="Times New Roman" w:eastAsia="SimSun" w:hAnsi="Times New Roman" w:cs="Times New Roman"/>
          <w:b/>
          <w:color w:val="000000"/>
          <w:sz w:val="24"/>
          <w:szCs w:val="24"/>
          <w:lang w:val="bg-BG" w:eastAsia="zh-CN"/>
        </w:rPr>
      </w:pPr>
      <w:r w:rsidRPr="00AC4E2D">
        <w:rPr>
          <w:rFonts w:ascii="Times New Roman" w:eastAsia="SimSun" w:hAnsi="Times New Roman" w:cs="Times New Roman"/>
          <w:b/>
          <w:color w:val="000000"/>
          <w:sz w:val="24"/>
          <w:szCs w:val="24"/>
          <w:lang w:val="bg-BG" w:eastAsia="zh-CN"/>
        </w:rPr>
        <w:t>Същност и класификация на активите на предприятието</w:t>
      </w:r>
    </w:p>
    <w:p w14:paraId="727F8196"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w:t>
      </w:r>
    </w:p>
    <w:p w14:paraId="209B54A0"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По своята същност активите са различни видове ресурси – материални, нематериални и финансови, придобити в предприятието по различен начин /от различни източници/ в резултат на минали събития и от които се очаква икономическа изгода.</w:t>
      </w:r>
      <w:r w:rsidRPr="00AC4E2D">
        <w:rPr>
          <w:rFonts w:ascii="Times New Roman" w:eastAsia="SimSun" w:hAnsi="Times New Roman" w:cs="Times New Roman"/>
          <w:color w:val="000000"/>
          <w:sz w:val="24"/>
          <w:szCs w:val="24"/>
          <w:vertAlign w:val="superscript"/>
          <w:lang w:val="bg-BG" w:eastAsia="zh-CN"/>
        </w:rPr>
        <w:footnoteReference w:id="1"/>
      </w:r>
      <w:r w:rsidRPr="00AC4E2D">
        <w:rPr>
          <w:rFonts w:ascii="Times New Roman" w:eastAsia="SimSun" w:hAnsi="Times New Roman" w:cs="Times New Roman"/>
          <w:color w:val="000000"/>
          <w:sz w:val="24"/>
          <w:szCs w:val="24"/>
          <w:lang w:val="bg-BG" w:eastAsia="zh-CN"/>
        </w:rPr>
        <w:t xml:space="preserve"> За да бъде един актив обект на счетоводно отчитане той трябва да отговаря на следните критерии: </w:t>
      </w:r>
    </w:p>
    <w:p w14:paraId="020A3ECB"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да е ресурс на предприятието;</w:t>
      </w:r>
    </w:p>
    <w:p w14:paraId="5E179BDB"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да има стойност;</w:t>
      </w:r>
    </w:p>
    <w:p w14:paraId="4AC2FD8C"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да носи бъдеща икономическа изгода;</w:t>
      </w:r>
    </w:p>
    <w:p w14:paraId="3585BE4C"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да бъде измерим.</w:t>
      </w:r>
    </w:p>
    <w:p w14:paraId="66E24CAA"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Понятието “Бъдеща икономическа изгода” тук трябва да се подразбира потенциалната възможност на всеки актив да допринесе пряко или косвено приток на пари или други ресурси. Такива възможности се очакват при използване на актива за създаване на продукция, при превръщане в други вид актив – бартер, чрез продажба и получаване на пари, при намаляване обема на разходите чрез въвеждане на технически новости, осигуряване на възможности за плащания на задължения към доставчици и други. </w:t>
      </w:r>
    </w:p>
    <w:p w14:paraId="12A3F48C"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Съставът на имуществото на едно предприятие се състои от всички негови активи включени и невключени в стопанския оборот. Те са многобройни и разнообразни. Различават се по видове, по свойства, по предназначение, по качества, по форма на проявление, по време на използване и други. Разнообразие съществува и по отраслова принадлежност. Дори наличието на  едни и същи активи по състав и въплъщение може да имат  различно функционално предназначение.</w:t>
      </w:r>
    </w:p>
    <w:p w14:paraId="36E949B8"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От гледна точка на състава, като активи могат да се приемат:</w:t>
      </w:r>
    </w:p>
    <w:p w14:paraId="2EBDEDCA"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”всички онези ресурси, собственост на предприятието, които имат натурално-веществена форма и в процеса на дейността изпълняват конкретна функционална роля;</w:t>
      </w:r>
    </w:p>
    <w:p w14:paraId="47581EF9"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всички вземания на предприятието от трети лица, които съществуват във връзка с действието на някаква правна норма;</w:t>
      </w:r>
    </w:p>
    <w:p w14:paraId="1AA8FFF7"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всички извършени от предприятието разходи – материални, трудови и финансови, от които то очаква някакъв последващ резултат;</w:t>
      </w:r>
    </w:p>
    <w:p w14:paraId="60706179"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всички притежавани от предприятието продукти на интелектуален човешки </w:t>
      </w:r>
    </w:p>
    <w:p w14:paraId="52584861"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труд, които нямат реална веществена форма, но имат разменна и потребителна стойност и в процеса на </w:t>
      </w:r>
      <w:proofErr w:type="spellStart"/>
      <w:r w:rsidRPr="00AC4E2D">
        <w:rPr>
          <w:rFonts w:ascii="Times New Roman" w:eastAsia="SimSun" w:hAnsi="Times New Roman" w:cs="Times New Roman"/>
          <w:color w:val="000000"/>
          <w:sz w:val="24"/>
          <w:szCs w:val="24"/>
          <w:lang w:val="bg-BG" w:eastAsia="zh-CN"/>
        </w:rPr>
        <w:t>използуването</w:t>
      </w:r>
      <w:proofErr w:type="spellEnd"/>
      <w:r w:rsidRPr="00AC4E2D">
        <w:rPr>
          <w:rFonts w:ascii="Times New Roman" w:eastAsia="SimSun" w:hAnsi="Times New Roman" w:cs="Times New Roman"/>
          <w:color w:val="000000"/>
          <w:sz w:val="24"/>
          <w:szCs w:val="24"/>
          <w:lang w:val="bg-BG" w:eastAsia="zh-CN"/>
        </w:rPr>
        <w:t xml:space="preserve"> му носят изгода /полза/”.</w:t>
      </w:r>
      <w:r w:rsidRPr="00AC4E2D">
        <w:rPr>
          <w:rFonts w:ascii="Times New Roman" w:eastAsia="SimSun" w:hAnsi="Times New Roman" w:cs="Times New Roman"/>
          <w:color w:val="000000"/>
          <w:sz w:val="24"/>
          <w:szCs w:val="24"/>
          <w:vertAlign w:val="superscript"/>
          <w:lang w:val="bg-BG" w:eastAsia="zh-CN"/>
        </w:rPr>
        <w:footnoteReference w:id="2"/>
      </w:r>
    </w:p>
    <w:p w14:paraId="1FDDA0E2"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Разнообразието на активите налага тяхното групиране и класифициране. Могат да се използват много на брой класификационни признаци. За счетоводното отчитане и получаването на информация в конкретни икономически показатели, от съществено значение  е групирането на активите по състав, въплъщение и функционална роля и по степен на ликвидност.</w:t>
      </w:r>
      <w:r w:rsidRPr="00AC4E2D">
        <w:rPr>
          <w:rFonts w:ascii="Times New Roman" w:eastAsia="SimSun" w:hAnsi="Times New Roman" w:cs="Times New Roman"/>
          <w:color w:val="000000"/>
          <w:sz w:val="24"/>
          <w:szCs w:val="24"/>
          <w:vertAlign w:val="superscript"/>
          <w:lang w:val="bg-BG" w:eastAsia="zh-CN"/>
        </w:rPr>
        <w:footnoteReference w:id="3"/>
      </w:r>
    </w:p>
    <w:p w14:paraId="1471CA4E"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lastRenderedPageBreak/>
        <w:t xml:space="preserve">              Според функционалната роля и степен на ликвидност, активите се подразделят на: </w:t>
      </w:r>
    </w:p>
    <w:p w14:paraId="6C6AE1C2" w14:textId="77777777" w:rsidR="00AA7516" w:rsidRPr="00AC4E2D" w:rsidRDefault="00AA7516" w:rsidP="00AA7516">
      <w:pPr>
        <w:numPr>
          <w:ilvl w:val="1"/>
          <w:numId w:val="3"/>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Дълготрайни /дългосрочни/</w:t>
      </w:r>
    </w:p>
    <w:p w14:paraId="5B63BDFF" w14:textId="77777777" w:rsidR="00AA7516" w:rsidRPr="00AC4E2D" w:rsidRDefault="00AA7516" w:rsidP="00AA7516">
      <w:pPr>
        <w:numPr>
          <w:ilvl w:val="1"/>
          <w:numId w:val="3"/>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Краткотрайни /краткосрочни.</w:t>
      </w:r>
    </w:p>
    <w:p w14:paraId="1C7CB67B"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7771542A"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А/ ДЪЛГОТРАЙНИ АКТИВИ</w:t>
      </w:r>
    </w:p>
    <w:p w14:paraId="51B6B409"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Дълготрайни активи се тези, които съществуват и се използват в предприятието повече от една година /12 месеца/, без да променят видимо формата и функционалното си предназначение. Те имат бавна ликвидност. </w:t>
      </w:r>
      <w:proofErr w:type="spellStart"/>
      <w:r w:rsidRPr="00AC4E2D">
        <w:rPr>
          <w:rFonts w:ascii="Times New Roman" w:eastAsia="SimSun" w:hAnsi="Times New Roman" w:cs="Times New Roman"/>
          <w:color w:val="000000"/>
          <w:sz w:val="24"/>
          <w:szCs w:val="24"/>
          <w:lang w:val="bg-BG" w:eastAsia="zh-CN"/>
        </w:rPr>
        <w:t>Участвуват</w:t>
      </w:r>
      <w:proofErr w:type="spellEnd"/>
      <w:r w:rsidRPr="00AC4E2D">
        <w:rPr>
          <w:rFonts w:ascii="Times New Roman" w:eastAsia="SimSun" w:hAnsi="Times New Roman" w:cs="Times New Roman"/>
          <w:color w:val="000000"/>
          <w:sz w:val="24"/>
          <w:szCs w:val="24"/>
          <w:lang w:val="bg-BG" w:eastAsia="zh-CN"/>
        </w:rPr>
        <w:t xml:space="preserve"> многократно в стопанската дейност. Пренасят на части своята стойност в новосъздадения продукт или услуга.</w:t>
      </w:r>
    </w:p>
    <w:p w14:paraId="6925A2F2"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Според режима на амортизиране, дълготрайните активи се подразделят на:</w:t>
      </w:r>
    </w:p>
    <w:p w14:paraId="63E90A69"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w:t>
      </w:r>
    </w:p>
    <w:p w14:paraId="7E413894" w14:textId="77777777" w:rsidR="00AA7516" w:rsidRPr="00AC4E2D" w:rsidRDefault="00AA7516" w:rsidP="00AA7516">
      <w:pPr>
        <w:numPr>
          <w:ilvl w:val="1"/>
          <w:numId w:val="3"/>
        </w:numPr>
        <w:spacing w:after="0" w:line="240" w:lineRule="auto"/>
        <w:jc w:val="both"/>
        <w:rPr>
          <w:rFonts w:ascii="Times New Roman" w:eastAsia="SimSun" w:hAnsi="Times New Roman" w:cs="Times New Roman"/>
          <w:color w:val="000000"/>
          <w:sz w:val="24"/>
          <w:szCs w:val="24"/>
          <w:lang w:val="bg-BG" w:eastAsia="zh-CN"/>
        </w:rPr>
      </w:pPr>
      <w:proofErr w:type="spellStart"/>
      <w:r w:rsidRPr="00AC4E2D">
        <w:rPr>
          <w:rFonts w:ascii="Times New Roman" w:eastAsia="SimSun" w:hAnsi="Times New Roman" w:cs="Times New Roman"/>
          <w:color w:val="000000"/>
          <w:sz w:val="24"/>
          <w:szCs w:val="24"/>
          <w:lang w:val="bg-BG" w:eastAsia="zh-CN"/>
        </w:rPr>
        <w:t>амортизируеми</w:t>
      </w:r>
      <w:proofErr w:type="spellEnd"/>
      <w:r w:rsidRPr="00AC4E2D">
        <w:rPr>
          <w:rFonts w:ascii="Times New Roman" w:eastAsia="SimSun" w:hAnsi="Times New Roman" w:cs="Times New Roman"/>
          <w:color w:val="000000"/>
          <w:sz w:val="24"/>
          <w:szCs w:val="24"/>
          <w:lang w:val="bg-BG" w:eastAsia="zh-CN"/>
        </w:rPr>
        <w:t xml:space="preserve">; </w:t>
      </w:r>
    </w:p>
    <w:p w14:paraId="27248F30" w14:textId="77777777" w:rsidR="00AA7516" w:rsidRPr="00AC4E2D" w:rsidRDefault="00AA7516" w:rsidP="00AA7516">
      <w:pPr>
        <w:numPr>
          <w:ilvl w:val="1"/>
          <w:numId w:val="3"/>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неамортизируеми.</w:t>
      </w:r>
    </w:p>
    <w:p w14:paraId="4095DD02"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504C74E3"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АМОРТИЗИРУЕМИ АКТИВИ.</w:t>
      </w:r>
    </w:p>
    <w:p w14:paraId="202CF62B"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Всички  дълготрайни </w:t>
      </w:r>
      <w:proofErr w:type="spellStart"/>
      <w:r w:rsidRPr="00AC4E2D">
        <w:rPr>
          <w:rFonts w:ascii="Times New Roman" w:eastAsia="SimSun" w:hAnsi="Times New Roman" w:cs="Times New Roman"/>
          <w:color w:val="000000"/>
          <w:sz w:val="24"/>
          <w:szCs w:val="24"/>
          <w:lang w:val="bg-BG" w:eastAsia="zh-CN"/>
        </w:rPr>
        <w:t>амортизируеми</w:t>
      </w:r>
      <w:proofErr w:type="spellEnd"/>
      <w:r w:rsidRPr="00AC4E2D">
        <w:rPr>
          <w:rFonts w:ascii="Times New Roman" w:eastAsia="SimSun" w:hAnsi="Times New Roman" w:cs="Times New Roman"/>
          <w:color w:val="000000"/>
          <w:sz w:val="24"/>
          <w:szCs w:val="24"/>
          <w:lang w:val="bg-BG" w:eastAsia="zh-CN"/>
        </w:rPr>
        <w:t xml:space="preserve"> активи се износват, остаряват. За тях са характерни два вида изхабяване – физическо и морално. Това намалява тяхната потребителна стойност. В същото време намалява и тяхната оценъчна стойност. </w:t>
      </w:r>
      <w:proofErr w:type="spellStart"/>
      <w:r w:rsidRPr="00AC4E2D">
        <w:rPr>
          <w:rFonts w:ascii="Times New Roman" w:eastAsia="SimSun" w:hAnsi="Times New Roman" w:cs="Times New Roman"/>
          <w:color w:val="000000"/>
          <w:sz w:val="24"/>
          <w:szCs w:val="24"/>
          <w:lang w:val="bg-BG" w:eastAsia="zh-CN"/>
        </w:rPr>
        <w:t>Амортизируемият</w:t>
      </w:r>
      <w:proofErr w:type="spellEnd"/>
      <w:r w:rsidRPr="00AC4E2D">
        <w:rPr>
          <w:rFonts w:ascii="Times New Roman" w:eastAsia="SimSun" w:hAnsi="Times New Roman" w:cs="Times New Roman"/>
          <w:color w:val="000000"/>
          <w:sz w:val="24"/>
          <w:szCs w:val="24"/>
          <w:lang w:val="bg-BG" w:eastAsia="zh-CN"/>
        </w:rPr>
        <w:t xml:space="preserve"> актив има ограничен срок на годност. </w:t>
      </w:r>
    </w:p>
    <w:p w14:paraId="77EC90F5"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Характерно за </w:t>
      </w:r>
      <w:proofErr w:type="spellStart"/>
      <w:r w:rsidRPr="00AC4E2D">
        <w:rPr>
          <w:rFonts w:ascii="Times New Roman" w:eastAsia="SimSun" w:hAnsi="Times New Roman" w:cs="Times New Roman"/>
          <w:color w:val="000000"/>
          <w:sz w:val="24"/>
          <w:szCs w:val="24"/>
          <w:lang w:val="bg-BG" w:eastAsia="zh-CN"/>
        </w:rPr>
        <w:t>амортизируемите</w:t>
      </w:r>
      <w:proofErr w:type="spellEnd"/>
      <w:r w:rsidRPr="00AC4E2D">
        <w:rPr>
          <w:rFonts w:ascii="Times New Roman" w:eastAsia="SimSun" w:hAnsi="Times New Roman" w:cs="Times New Roman"/>
          <w:color w:val="000000"/>
          <w:sz w:val="24"/>
          <w:szCs w:val="24"/>
          <w:lang w:val="bg-BG" w:eastAsia="zh-CN"/>
        </w:rPr>
        <w:t xml:space="preserve"> дълготрайни активи е и това, че при тяхната експлоатация протичат два взаимно свързани процеса. Първият е свързан с моралното и физическо изхабяване, а вторият е свързан с пренасянето на стойността на актива в новосъздадената продукция или услуга. Това става на части и постепенно във времето. Този процес има икономическа природа и се нарича “Амортизация”.        </w:t>
      </w:r>
    </w:p>
    <w:p w14:paraId="4981EFD4"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Амортизацията представлява  “... разходът, признат за отчетния период, получен в резултат на разсрочване на </w:t>
      </w:r>
      <w:proofErr w:type="spellStart"/>
      <w:r w:rsidRPr="00AC4E2D">
        <w:rPr>
          <w:rFonts w:ascii="Times New Roman" w:eastAsia="SimSun" w:hAnsi="Times New Roman" w:cs="Times New Roman"/>
          <w:color w:val="000000"/>
          <w:sz w:val="24"/>
          <w:szCs w:val="24"/>
          <w:lang w:val="bg-BG" w:eastAsia="zh-CN"/>
        </w:rPr>
        <w:t>амортизируемата</w:t>
      </w:r>
      <w:proofErr w:type="spellEnd"/>
      <w:r w:rsidRPr="00AC4E2D">
        <w:rPr>
          <w:rFonts w:ascii="Times New Roman" w:eastAsia="SimSun" w:hAnsi="Times New Roman" w:cs="Times New Roman"/>
          <w:color w:val="000000"/>
          <w:sz w:val="24"/>
          <w:szCs w:val="24"/>
          <w:lang w:val="bg-BG" w:eastAsia="zh-CN"/>
        </w:rPr>
        <w:t xml:space="preserve"> стойност на даден актив през предполагаемия му срок на годност”.</w:t>
      </w:r>
      <w:r w:rsidRPr="00AC4E2D">
        <w:rPr>
          <w:rFonts w:ascii="Times New Roman" w:eastAsia="SimSun" w:hAnsi="Times New Roman" w:cs="Times New Roman"/>
          <w:color w:val="000000"/>
          <w:sz w:val="24"/>
          <w:szCs w:val="24"/>
          <w:vertAlign w:val="superscript"/>
          <w:lang w:val="bg-BG" w:eastAsia="zh-CN"/>
        </w:rPr>
        <w:footnoteReference w:id="4"/>
      </w:r>
      <w:r w:rsidRPr="00AC4E2D">
        <w:rPr>
          <w:rFonts w:ascii="Times New Roman" w:eastAsia="SimSun" w:hAnsi="Times New Roman" w:cs="Times New Roman"/>
          <w:color w:val="000000"/>
          <w:sz w:val="24"/>
          <w:szCs w:val="24"/>
          <w:lang w:val="bg-BG" w:eastAsia="zh-CN"/>
        </w:rPr>
        <w:t xml:space="preserve">  </w:t>
      </w:r>
    </w:p>
    <w:p w14:paraId="18DA765A"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w:t>
      </w:r>
      <w:proofErr w:type="spellStart"/>
      <w:r w:rsidRPr="00AC4E2D">
        <w:rPr>
          <w:rFonts w:ascii="Times New Roman" w:eastAsia="SimSun" w:hAnsi="Times New Roman" w:cs="Times New Roman"/>
          <w:color w:val="000000"/>
          <w:sz w:val="24"/>
          <w:szCs w:val="24"/>
          <w:lang w:val="bg-BG" w:eastAsia="zh-CN"/>
        </w:rPr>
        <w:t>Амортизируемите</w:t>
      </w:r>
      <w:proofErr w:type="spellEnd"/>
      <w:r w:rsidRPr="00AC4E2D">
        <w:rPr>
          <w:rFonts w:ascii="Times New Roman" w:eastAsia="SimSun" w:hAnsi="Times New Roman" w:cs="Times New Roman"/>
          <w:color w:val="000000"/>
          <w:sz w:val="24"/>
          <w:szCs w:val="24"/>
          <w:lang w:val="bg-BG" w:eastAsia="zh-CN"/>
        </w:rPr>
        <w:t xml:space="preserve"> активи имат различна форма на съществуване. Според нея те се делят на:</w:t>
      </w:r>
    </w:p>
    <w:p w14:paraId="0FFB2879"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а/ Материални</w:t>
      </w:r>
    </w:p>
    <w:p w14:paraId="314C7244"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б/ Нематериални</w:t>
      </w:r>
    </w:p>
    <w:p w14:paraId="5CC8590B"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 Търговска репутация.</w:t>
      </w:r>
    </w:p>
    <w:p w14:paraId="0D0CD9A2"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4105DF23"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w:t>
      </w:r>
    </w:p>
    <w:p w14:paraId="194E1FE7"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а/ Материални.  .Дълготрайни материални активи са всички активи, които се използват повече от дванадесет месеца, имат натурално-веществена форма и служат за производство  и/или доставка/продажба  на активи или услуги, за административни цели, за отдаване под наем и други.  В зависимост от конкретните им физически и експлоатационни качества, свойства и особености те намират израз в: земи, гори, трайни насаждения, продуктивни и работни животни, сгради, машини, съоръжения, оборудване, транспортни средства, съдове и амбалаж, стопански и друг инвентар - мебели, обзавеждане, офис оборудване и други. Режимът на амортизиране на дълготрайните материални активи се определя от ръководството на предприятието. Използват се линейни и нелинейни методи за амортизиране на активите. Чрез тях се формира т.н. “амортизационна политика” на предприятието, която е част от счетоводната политика. Използват се следните понятия: амортизация, </w:t>
      </w:r>
      <w:proofErr w:type="spellStart"/>
      <w:r w:rsidRPr="00AC4E2D">
        <w:rPr>
          <w:rFonts w:ascii="Times New Roman" w:eastAsia="SimSun" w:hAnsi="Times New Roman" w:cs="Times New Roman"/>
          <w:color w:val="000000"/>
          <w:sz w:val="24"/>
          <w:szCs w:val="24"/>
          <w:lang w:val="bg-BG" w:eastAsia="zh-CN"/>
        </w:rPr>
        <w:t>амортизируем</w:t>
      </w:r>
      <w:proofErr w:type="spellEnd"/>
      <w:r w:rsidRPr="00AC4E2D">
        <w:rPr>
          <w:rFonts w:ascii="Times New Roman" w:eastAsia="SimSun" w:hAnsi="Times New Roman" w:cs="Times New Roman"/>
          <w:color w:val="000000"/>
          <w:sz w:val="24"/>
          <w:szCs w:val="24"/>
          <w:lang w:val="bg-BG" w:eastAsia="zh-CN"/>
        </w:rPr>
        <w:t xml:space="preserve"> актив, срок на годност, </w:t>
      </w:r>
      <w:proofErr w:type="spellStart"/>
      <w:r w:rsidRPr="00AC4E2D">
        <w:rPr>
          <w:rFonts w:ascii="Times New Roman" w:eastAsia="SimSun" w:hAnsi="Times New Roman" w:cs="Times New Roman"/>
          <w:color w:val="000000"/>
          <w:sz w:val="24"/>
          <w:szCs w:val="24"/>
          <w:lang w:val="bg-BG" w:eastAsia="zh-CN"/>
        </w:rPr>
        <w:t>амортизируема</w:t>
      </w:r>
      <w:proofErr w:type="spellEnd"/>
      <w:r w:rsidRPr="00AC4E2D">
        <w:rPr>
          <w:rFonts w:ascii="Times New Roman" w:eastAsia="SimSun" w:hAnsi="Times New Roman" w:cs="Times New Roman"/>
          <w:color w:val="000000"/>
          <w:sz w:val="24"/>
          <w:szCs w:val="24"/>
          <w:lang w:val="bg-BG" w:eastAsia="zh-CN"/>
        </w:rPr>
        <w:t xml:space="preserve"> стойност, амортизационна норма, амортизационна квота, отчетна </w:t>
      </w:r>
      <w:r w:rsidRPr="00AC4E2D">
        <w:rPr>
          <w:rFonts w:ascii="Times New Roman" w:eastAsia="SimSun" w:hAnsi="Times New Roman" w:cs="Times New Roman"/>
          <w:color w:val="000000"/>
          <w:sz w:val="24"/>
          <w:szCs w:val="24"/>
          <w:lang w:val="bg-BG" w:eastAsia="zh-CN"/>
        </w:rPr>
        <w:lastRenderedPageBreak/>
        <w:t>стойност, остатъчна стойност, начислена амортизация, балансова стойност, метод на амортизация.</w:t>
      </w:r>
      <w:r w:rsidRPr="00AC4E2D">
        <w:rPr>
          <w:rFonts w:ascii="Times New Roman" w:eastAsia="SimSun" w:hAnsi="Times New Roman" w:cs="Times New Roman"/>
          <w:color w:val="000000"/>
          <w:sz w:val="24"/>
          <w:szCs w:val="24"/>
          <w:vertAlign w:val="superscript"/>
          <w:lang w:val="bg-BG" w:eastAsia="zh-CN"/>
        </w:rPr>
        <w:footnoteReference w:id="5"/>
      </w:r>
    </w:p>
    <w:p w14:paraId="652AA0C1"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б/ Нематериални. Нематериалните активи са ресурси, които нямат веществена форма на въплъщение, но отговарят на критериите за активи, а именно: </w:t>
      </w:r>
    </w:p>
    <w:p w14:paraId="2F660307"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Според НСС 38 – Нематериални активи, нематериалните активи са </w:t>
      </w:r>
      <w:proofErr w:type="spellStart"/>
      <w:r w:rsidRPr="00AC4E2D">
        <w:rPr>
          <w:rFonts w:ascii="Times New Roman" w:eastAsia="SimSun" w:hAnsi="Times New Roman" w:cs="Times New Roman"/>
          <w:color w:val="000000"/>
          <w:sz w:val="24"/>
          <w:szCs w:val="24"/>
          <w:lang w:val="bg-BG" w:eastAsia="zh-CN"/>
        </w:rPr>
        <w:t>установими</w:t>
      </w:r>
      <w:proofErr w:type="spellEnd"/>
      <w:r w:rsidRPr="00AC4E2D">
        <w:rPr>
          <w:rFonts w:ascii="Times New Roman" w:eastAsia="SimSun" w:hAnsi="Times New Roman" w:cs="Times New Roman"/>
          <w:color w:val="000000"/>
          <w:sz w:val="24"/>
          <w:szCs w:val="24"/>
          <w:lang w:val="bg-BG" w:eastAsia="zh-CN"/>
        </w:rPr>
        <w:t xml:space="preserve"> нефинансови ресурси, придобити и контролирани от предприятието, които:</w:t>
      </w:r>
      <w:r w:rsidRPr="00AC4E2D">
        <w:rPr>
          <w:rFonts w:ascii="Times New Roman" w:eastAsia="SimSun" w:hAnsi="Times New Roman" w:cs="Times New Roman"/>
          <w:color w:val="000000"/>
          <w:sz w:val="24"/>
          <w:szCs w:val="24"/>
          <w:vertAlign w:val="superscript"/>
          <w:lang w:val="bg-BG" w:eastAsia="zh-CN"/>
        </w:rPr>
        <w:footnoteReference w:id="6"/>
      </w:r>
      <w:r w:rsidRPr="00AC4E2D">
        <w:rPr>
          <w:rFonts w:ascii="Times New Roman" w:eastAsia="SimSun" w:hAnsi="Times New Roman" w:cs="Times New Roman"/>
          <w:color w:val="000000"/>
          <w:sz w:val="24"/>
          <w:szCs w:val="24"/>
          <w:lang w:val="bg-BG" w:eastAsia="zh-CN"/>
        </w:rPr>
        <w:t xml:space="preserve"> </w:t>
      </w:r>
    </w:p>
    <w:p w14:paraId="778EE122"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нямат физическа субстанция, въпреки че:</w:t>
      </w:r>
    </w:p>
    <w:p w14:paraId="3F5FBB08" w14:textId="77777777" w:rsidR="00AA7516" w:rsidRPr="00AC4E2D" w:rsidRDefault="00AA7516" w:rsidP="00AA7516">
      <w:pPr>
        <w:numPr>
          <w:ilvl w:val="1"/>
          <w:numId w:val="3"/>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могат да се съдържат във физическа субстанция, или</w:t>
      </w:r>
    </w:p>
    <w:p w14:paraId="5696E81D" w14:textId="77777777" w:rsidR="00AA7516" w:rsidRPr="00AC4E2D" w:rsidRDefault="00AA7516" w:rsidP="00AA7516">
      <w:pPr>
        <w:numPr>
          <w:ilvl w:val="1"/>
          <w:numId w:val="3"/>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носителят им може да има физическа субстанция;</w:t>
      </w:r>
    </w:p>
    <w:p w14:paraId="765381F0"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са със съществено значение при употребата им;</w:t>
      </w:r>
    </w:p>
    <w:p w14:paraId="7CACD97B"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от използването им се очаква икономическа изгода.</w:t>
      </w:r>
    </w:p>
    <w:p w14:paraId="0E204949"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 практиката най-често черпенето на икономическата изгода не може да се установява по отделни активи. Това се прави по група активи. В тези случаи идентифицирането на нематериалния актив става по: притежаваните от предприятието права върху нематериалния актив отделно от другите активи и възможността нематериалния актив да се изведе от предприятието отделно от другите активи. Като нематериални активи се определят преди всичко различните обекти на интелектуална и индустриална собственост.</w:t>
      </w:r>
    </w:p>
    <w:p w14:paraId="07A823E7"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5876191A"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Дълготрайните нематериални активи се подразделят на следните групи и видове:</w:t>
      </w:r>
    </w:p>
    <w:p w14:paraId="45ADDF86"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Права за индустриална собственост. Тук се включват: различни разрешителни за добив на подземни богатства; разрешителни за ползване на държавна и общинска собственост; разрешителни за търсене на богатства; Концесии за ползване на крайбрежни ивици, републикански пътища, преминаване през мостове, енергийни източници и други.</w:t>
      </w:r>
    </w:p>
    <w:p w14:paraId="3A64F2CB"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Права върху интелектуална собственост. Тук се включват: патенти, авторски права, фирмени марки, лицензи, географски означения и др.</w:t>
      </w:r>
    </w:p>
    <w:p w14:paraId="4DC32ACA"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Програмни продукти. Тук се включва различен софтуер – счетоводен, инженерен, за планови цели и т.н.</w:t>
      </w:r>
    </w:p>
    <w:p w14:paraId="534D6771"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Продукти от развойна дейност. Тук се включват: ноу-хау, образци, модели и други.</w:t>
      </w:r>
    </w:p>
    <w:p w14:paraId="5B862EA5"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Други. Тук се включват разходите за учредяване на предприятието, разходите за подобрения на наети чужди дълготрайни активи и др. Тези разходи имат по-особен характер. В много случаи те отговарят на критериите за активи – имат дълготраен характер, осигурява се нормална бъдеща дейност на предприятието и се правят с цел получаване на бъдеща икономическа изгода.</w:t>
      </w:r>
    </w:p>
    <w:p w14:paraId="45B84C8E"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w:t>
      </w:r>
      <w:r w:rsidRPr="00AC4E2D">
        <w:rPr>
          <w:rFonts w:ascii="Times New Roman" w:eastAsia="SimSun" w:hAnsi="Times New Roman" w:cs="Times New Roman"/>
          <w:color w:val="000000"/>
          <w:sz w:val="24"/>
          <w:szCs w:val="24"/>
          <w:lang w:val="bg-BG" w:eastAsia="zh-CN"/>
        </w:rPr>
        <w:br/>
        <w:t xml:space="preserve">              в/ Търговска репутация. Понятието “Търговска репутация се свързва с покупко-продажбата на предприятия. Търговската репутация е ценова разлика между продажната цена на предприятието и неговата стойност по счетоводни книги. Покупката на предприятие може да се извърши от друго предприятие или от инвеститор.</w:t>
      </w:r>
    </w:p>
    <w:p w14:paraId="4A5DAA8B"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 зависимост от ценовата разлика, търговската репутация бива положителна и отрицателна.</w:t>
      </w:r>
    </w:p>
    <w:p w14:paraId="066470DD"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Положителна търговска репутация се появява тогава, когато е налице превишение на разходите по придобиване на дела на придобиващия в справедливата стойност на придобитите </w:t>
      </w:r>
      <w:proofErr w:type="spellStart"/>
      <w:r w:rsidRPr="00AC4E2D">
        <w:rPr>
          <w:rFonts w:ascii="Times New Roman" w:eastAsia="SimSun" w:hAnsi="Times New Roman" w:cs="Times New Roman"/>
          <w:color w:val="000000"/>
          <w:sz w:val="24"/>
          <w:szCs w:val="24"/>
          <w:lang w:val="bg-BG" w:eastAsia="zh-CN"/>
        </w:rPr>
        <w:t>разграничими</w:t>
      </w:r>
      <w:proofErr w:type="spellEnd"/>
      <w:r w:rsidRPr="00AC4E2D">
        <w:rPr>
          <w:rFonts w:ascii="Times New Roman" w:eastAsia="SimSun" w:hAnsi="Times New Roman" w:cs="Times New Roman"/>
          <w:color w:val="000000"/>
          <w:sz w:val="24"/>
          <w:szCs w:val="24"/>
          <w:lang w:val="bg-BG" w:eastAsia="zh-CN"/>
        </w:rPr>
        <w:t xml:space="preserve"> активи и пасиви. С други думи тя се появява </w:t>
      </w:r>
      <w:r w:rsidRPr="00AC4E2D">
        <w:rPr>
          <w:rFonts w:ascii="Times New Roman" w:eastAsia="SimSun" w:hAnsi="Times New Roman" w:cs="Times New Roman"/>
          <w:color w:val="000000"/>
          <w:sz w:val="24"/>
          <w:szCs w:val="24"/>
          <w:lang w:val="bg-BG" w:eastAsia="zh-CN"/>
        </w:rPr>
        <w:lastRenderedPageBreak/>
        <w:t xml:space="preserve">когато разходите за придобиване на предприятието /покупната стойност/ са по-големи от стойността на предприятието посочена в счетоводния му баланс. По своята икономическа същност положителната репутация изразява имиджа, реномето, доброто име на предприятието, конкурентоспособността, натрупания опит, доброто месторазположение. </w:t>
      </w:r>
    </w:p>
    <w:p w14:paraId="564A8402"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Отрицателната репутация е “превишението на дела на придобиващия в справедливата стойност на придобитите </w:t>
      </w:r>
      <w:proofErr w:type="spellStart"/>
      <w:r w:rsidRPr="00AC4E2D">
        <w:rPr>
          <w:rFonts w:ascii="Times New Roman" w:eastAsia="SimSun" w:hAnsi="Times New Roman" w:cs="Times New Roman"/>
          <w:color w:val="000000"/>
          <w:sz w:val="24"/>
          <w:szCs w:val="24"/>
          <w:lang w:val="bg-BG" w:eastAsia="zh-CN"/>
        </w:rPr>
        <w:t>разграничими</w:t>
      </w:r>
      <w:proofErr w:type="spellEnd"/>
      <w:r w:rsidRPr="00AC4E2D">
        <w:rPr>
          <w:rFonts w:ascii="Times New Roman" w:eastAsia="SimSun" w:hAnsi="Times New Roman" w:cs="Times New Roman"/>
          <w:color w:val="000000"/>
          <w:sz w:val="24"/>
          <w:szCs w:val="24"/>
          <w:lang w:val="bg-BG" w:eastAsia="zh-CN"/>
        </w:rPr>
        <w:t xml:space="preserve"> активи и пасиви на разходите по придобиването”.</w:t>
      </w:r>
      <w:r w:rsidRPr="00AC4E2D">
        <w:rPr>
          <w:rFonts w:ascii="Times New Roman" w:eastAsia="SimSun" w:hAnsi="Times New Roman" w:cs="Times New Roman"/>
          <w:color w:val="000000"/>
          <w:sz w:val="24"/>
          <w:szCs w:val="24"/>
          <w:vertAlign w:val="superscript"/>
          <w:lang w:val="bg-BG" w:eastAsia="zh-CN"/>
        </w:rPr>
        <w:footnoteReference w:id="7"/>
      </w:r>
      <w:r w:rsidRPr="00AC4E2D">
        <w:rPr>
          <w:rFonts w:ascii="Times New Roman" w:eastAsia="SimSun" w:hAnsi="Times New Roman" w:cs="Times New Roman"/>
          <w:color w:val="000000"/>
          <w:sz w:val="24"/>
          <w:szCs w:val="24"/>
          <w:lang w:val="bg-BG" w:eastAsia="zh-CN"/>
        </w:rPr>
        <w:t xml:space="preserve"> При отрицателната репутация разходите по придобиването са по-малки от балансовата стойност на активите и пасивите.</w:t>
      </w:r>
    </w:p>
    <w:p w14:paraId="03B723A3"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23DECEB4"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НЕАМОРТИЗИРУЕМИ АКТИВИ.</w:t>
      </w:r>
    </w:p>
    <w:p w14:paraId="35AC827E"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Дълготрайни неамортизируеми активи са тези, за които не се начисляват амортизации. Те имат специфичен характер. На практика те не се износват и затова не се  амортизират. От гледна точка на отчетния процес, те се класифицират  в следните групи:</w:t>
      </w:r>
    </w:p>
    <w:p w14:paraId="3616F0F8" w14:textId="77777777" w:rsidR="00AA7516" w:rsidRPr="00AC4E2D" w:rsidRDefault="00AA7516" w:rsidP="00AA7516">
      <w:pPr>
        <w:numPr>
          <w:ilvl w:val="0"/>
          <w:numId w:val="4"/>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Биологични активи</w:t>
      </w:r>
    </w:p>
    <w:p w14:paraId="292721BA" w14:textId="77777777" w:rsidR="00AA7516" w:rsidRPr="00AC4E2D" w:rsidRDefault="00AA7516" w:rsidP="00AA7516">
      <w:pPr>
        <w:numPr>
          <w:ilvl w:val="0"/>
          <w:numId w:val="4"/>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Активи с обществена значимост</w:t>
      </w:r>
    </w:p>
    <w:p w14:paraId="5D45A8EC" w14:textId="77777777" w:rsidR="00AA7516" w:rsidRPr="00AC4E2D" w:rsidRDefault="00AA7516" w:rsidP="00AA7516">
      <w:pPr>
        <w:numPr>
          <w:ilvl w:val="0"/>
          <w:numId w:val="4"/>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Финансови активи</w:t>
      </w:r>
    </w:p>
    <w:p w14:paraId="546E4318" w14:textId="77777777" w:rsidR="00AA7516" w:rsidRPr="00AC4E2D" w:rsidRDefault="00AA7516" w:rsidP="00AA7516">
      <w:pPr>
        <w:numPr>
          <w:ilvl w:val="0"/>
          <w:numId w:val="4"/>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Разходи за бъдещи периоди.</w:t>
      </w:r>
    </w:p>
    <w:p w14:paraId="2510D5FF"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11EE6F28"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Биологични активи. Към тях се включват: първо, всички природни ресурси, които в бъдеще време не се променят – земи, терени, води и други и второ, активи, които се възстановяват във времето – животни, гори, пасища и други.</w:t>
      </w:r>
    </w:p>
    <w:p w14:paraId="032B0B01"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w:t>
      </w:r>
    </w:p>
    <w:p w14:paraId="2551E50E"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Активи с обществена значимост. Това са активи, които с течение на времето значимостта им нараства. Такива са: паметници на културата, музейни експонати, произведения на изкуството и други.</w:t>
      </w:r>
    </w:p>
    <w:p w14:paraId="51CD0CB3"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Финансови активи. Дълготрайните финансови активи са ресурси от финансово естество. Те се използват временно от трети лица за повече от една година. Целта е получаване на икономическа изгода /доход/ във вид на : дивиденти, пожизнени ренти, годишни ренти, лихви и други. От </w:t>
      </w:r>
      <w:proofErr w:type="spellStart"/>
      <w:r w:rsidRPr="00AC4E2D">
        <w:rPr>
          <w:rFonts w:ascii="Times New Roman" w:eastAsia="SimSun" w:hAnsi="Times New Roman" w:cs="Times New Roman"/>
          <w:color w:val="000000"/>
          <w:sz w:val="24"/>
          <w:szCs w:val="24"/>
          <w:lang w:val="bg-BG" w:eastAsia="zh-CN"/>
        </w:rPr>
        <w:t>своа</w:t>
      </w:r>
      <w:proofErr w:type="spellEnd"/>
      <w:r w:rsidRPr="00AC4E2D">
        <w:rPr>
          <w:rFonts w:ascii="Times New Roman" w:eastAsia="SimSun" w:hAnsi="Times New Roman" w:cs="Times New Roman"/>
          <w:color w:val="000000"/>
          <w:sz w:val="24"/>
          <w:szCs w:val="24"/>
          <w:lang w:val="bg-BG" w:eastAsia="zh-CN"/>
        </w:rPr>
        <w:t xml:space="preserve"> страна те се подразделят на два вида:</w:t>
      </w:r>
    </w:p>
    <w:p w14:paraId="426D0BDD"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дългосрочни инвестиции  и</w:t>
      </w:r>
    </w:p>
    <w:p w14:paraId="6C6CF925"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дългосрочни вземания.</w:t>
      </w:r>
    </w:p>
    <w:p w14:paraId="2B9EF4CE"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Дългосрочните инвестиции на практика увеличават чистата стойност на капитала. Те са специфичен финансов ресурс, който най-често се влага в други предприятия. Те от своя страна се подразделят на:</w:t>
      </w:r>
    </w:p>
    <w:p w14:paraId="0C226020"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дялове</w:t>
      </w:r>
    </w:p>
    <w:p w14:paraId="1DCE6493"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съучастия</w:t>
      </w:r>
    </w:p>
    <w:p w14:paraId="11F510AE"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ценни книжа</w:t>
      </w:r>
    </w:p>
    <w:p w14:paraId="018D9C4F"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инвестиционни имоти.</w:t>
      </w:r>
    </w:p>
    <w:p w14:paraId="30B245E9"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4230D2DD"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Делът е право на собственост в капитала на друго предприятие. Той може да бъде инвентарен или неинвентарен. Делът съществува в три варианта: контролно участие, значително участие и малцинствено участие. Участието се свързва с правото на глас и участие в управлението на предприятието. Дяловете за отделните групи се отнасят до следните параметри: Контролно – над 50% притежание на дяловете и гласовете в органите на управление, значително – минимум 20 % и малцинствено – под 20%.</w:t>
      </w:r>
    </w:p>
    <w:p w14:paraId="661637BF"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lastRenderedPageBreak/>
        <w:t xml:space="preserve">              Съучастието е участие с парична или друг вид вноска в активите на друго предприятие за съвместна дейност, но без право участие в капитала. Срещу участието се получава част от печалбата  и се носи отговорност до размера на съучастието.</w:t>
      </w:r>
    </w:p>
    <w:p w14:paraId="7D65793E"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Основен вид ценни книжа са акциите. По правило с тях се участва в капиталите на други предприятия. В тази група се включва и всички останали ценни книжа, които нямат капиталов характер – </w:t>
      </w:r>
      <w:proofErr w:type="spellStart"/>
      <w:r w:rsidRPr="00AC4E2D">
        <w:rPr>
          <w:rFonts w:ascii="Times New Roman" w:eastAsia="SimSun" w:hAnsi="Times New Roman" w:cs="Times New Roman"/>
          <w:color w:val="000000"/>
          <w:sz w:val="24"/>
          <w:szCs w:val="24"/>
          <w:lang w:val="bg-BG" w:eastAsia="zh-CN"/>
        </w:rPr>
        <w:t>компесаторни</w:t>
      </w:r>
      <w:proofErr w:type="spellEnd"/>
      <w:r w:rsidRPr="00AC4E2D">
        <w:rPr>
          <w:rFonts w:ascii="Times New Roman" w:eastAsia="SimSun" w:hAnsi="Times New Roman" w:cs="Times New Roman"/>
          <w:color w:val="000000"/>
          <w:sz w:val="24"/>
          <w:szCs w:val="24"/>
          <w:lang w:val="bg-BG" w:eastAsia="zh-CN"/>
        </w:rPr>
        <w:t xml:space="preserve"> записи, книжа свързани с покриване на дългове и други, но са с възможности за публично предлагане и имат дългосрочен характер. </w:t>
      </w:r>
    </w:p>
    <w:p w14:paraId="38E93E14"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Като инвестиционни имоти се смятат земите и сградите отдавани под аренда  или финансов лизинг. Целта е в бъдеще време те да преминат във владение на трети лица. Отдаването може да стане едновременно на сградата заедно със земята. Възможно е след изтичането на определен срок или настъпването на някакво събитие, отдадените имоти да се върнат отново в предприятието и да се включат в неговата стопанска дейност.</w:t>
      </w:r>
    </w:p>
    <w:p w14:paraId="66FF5729"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6CBFAE30"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Дългосрочните вземания са вземания на предприятието от трети лица за срок над  една година. Най-често това дадени дългосрочни заеми или стопански комбинации от свързани лица. Предоставените заеми могат да бъдат и във валута. </w:t>
      </w:r>
    </w:p>
    <w:p w14:paraId="108A4FAA"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w:t>
      </w:r>
    </w:p>
    <w:p w14:paraId="251EF9B6"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Разходи за бъдещи периоди.  За функциониране на стопанската дейност в предприятието се извършват различни видове разходи. Едни се извършват текущо, за покриване на текущите нужди, производство и реализация на произвежданите продукти на труда. Тези разходи се наричат текущи. От гледна точка на законовия принцип за съпоставимост на приходите и разходите през отчетния период, с цел получаване на реален финансов резултат, разходите правени през отчетния период в края на годината задължително трябва да се трансформират в резултат. Това може да стане във вид на финансов резултат или във вид на незавършено производство. Има обаче и разходи, които се правят през текущия отчетен период, но те ще имат отношение към финансовия резултат в бъдеще време – през следващи отчетни периоди. Такива разходи се наричат Разходи за бъдещи отчетни периоди. Такъв характер имат предплатени наеми, предплатени абонаменти, предплатени карти и други. </w:t>
      </w:r>
    </w:p>
    <w:p w14:paraId="305E8380"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w:t>
      </w:r>
    </w:p>
    <w:p w14:paraId="34E78ACF"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w:t>
      </w:r>
    </w:p>
    <w:p w14:paraId="31C501B7"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Б/ КРАТКОТРАЙНИ АКТИВИ</w:t>
      </w:r>
    </w:p>
    <w:p w14:paraId="6DDF8D23"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343678BE"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Краткотрайните активи се наричат още краткосрочни. Те се използват в предприятието за кратко време /до една година/. Характерно за тях е, че в процеса на дейността те преминават постоянно от една форма в друга. Също така те пренасят еднократно своята стойност в стойността на новосъздадения продукт. Краткотрайните активи имат бърза </w:t>
      </w:r>
      <w:proofErr w:type="spellStart"/>
      <w:r w:rsidRPr="00AC4E2D">
        <w:rPr>
          <w:rFonts w:ascii="Times New Roman" w:eastAsia="SimSun" w:hAnsi="Times New Roman" w:cs="Times New Roman"/>
          <w:color w:val="000000"/>
          <w:sz w:val="24"/>
          <w:szCs w:val="24"/>
          <w:lang w:val="bg-BG" w:eastAsia="zh-CN"/>
        </w:rPr>
        <w:t>обръщаемост</w:t>
      </w:r>
      <w:proofErr w:type="spellEnd"/>
      <w:r w:rsidRPr="00AC4E2D">
        <w:rPr>
          <w:rFonts w:ascii="Times New Roman" w:eastAsia="SimSun" w:hAnsi="Times New Roman" w:cs="Times New Roman"/>
          <w:color w:val="000000"/>
          <w:sz w:val="24"/>
          <w:szCs w:val="24"/>
          <w:lang w:val="bg-BG" w:eastAsia="zh-CN"/>
        </w:rPr>
        <w:t xml:space="preserve"> и ликвидност. При използването им се променя и тяхната форма на въплъщение. Върху тях се въздейства по различни начини – физични, химични и други, с цел получаване на новите продукти. В качествено отношение те съществено се изменят – добиват нови свойства с нови потребителни стойности.</w:t>
      </w:r>
    </w:p>
    <w:p w14:paraId="28C2E2C6"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Краткотрайните активи се подразделят на следните подгрупи:</w:t>
      </w:r>
    </w:p>
    <w:p w14:paraId="57827FEC"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w:t>
      </w:r>
    </w:p>
    <w:p w14:paraId="44727134"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Материални запаси</w:t>
      </w:r>
    </w:p>
    <w:p w14:paraId="756DA404"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Краткосрочни вземания</w:t>
      </w:r>
    </w:p>
    <w:p w14:paraId="0A3A1C47"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Финансови активи</w:t>
      </w:r>
    </w:p>
    <w:p w14:paraId="725B75C7"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Парични средства</w:t>
      </w:r>
    </w:p>
    <w:p w14:paraId="39C25705"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lastRenderedPageBreak/>
        <w:t>Текущи разходи.</w:t>
      </w:r>
    </w:p>
    <w:p w14:paraId="6F911AE1"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2CC10F31"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МАТЕРИАЛНИТЕ ЗАПАСИ  се наричат още стоково-материални запаси. Те са част от имуществото на предприятието. Основно те са предназначени за производство, експлоатация, продажба, потребление, обмяна, текущи нужди и други. Материалните запаси се закупуват отвън или се произвеждат в предприятието. Те са изключително многобройни и разнообразни по състав и въплъщение. </w:t>
      </w:r>
    </w:p>
    <w:p w14:paraId="0570A28C"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За нуждите на отчетността материалните запаси се подразделят на следните шест групи:</w:t>
      </w:r>
    </w:p>
    <w:p w14:paraId="4D187CDF"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Материали</w:t>
      </w:r>
    </w:p>
    <w:p w14:paraId="3F7B50B4"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Продукция</w:t>
      </w:r>
    </w:p>
    <w:p w14:paraId="78D3CD1F"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Стоки</w:t>
      </w:r>
    </w:p>
    <w:p w14:paraId="70712641"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Незавършено производство</w:t>
      </w:r>
    </w:p>
    <w:p w14:paraId="3FD57F87"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Инвестиции</w:t>
      </w:r>
    </w:p>
    <w:p w14:paraId="7C8A37E1"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Краткотрайни биологични активи.</w:t>
      </w:r>
    </w:p>
    <w:p w14:paraId="5D8EAAC6"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453A4778"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Материалите са ресурси, без които не може  да функционира </w:t>
      </w:r>
      <w:proofErr w:type="spellStart"/>
      <w:r w:rsidRPr="00AC4E2D">
        <w:rPr>
          <w:rFonts w:ascii="Times New Roman" w:eastAsia="SimSun" w:hAnsi="Times New Roman" w:cs="Times New Roman"/>
          <w:color w:val="000000"/>
          <w:sz w:val="24"/>
          <w:szCs w:val="24"/>
          <w:lang w:val="bg-BG" w:eastAsia="zh-CN"/>
        </w:rPr>
        <w:t>ните</w:t>
      </w:r>
      <w:proofErr w:type="spellEnd"/>
      <w:r w:rsidRPr="00AC4E2D">
        <w:rPr>
          <w:rFonts w:ascii="Times New Roman" w:eastAsia="SimSun" w:hAnsi="Times New Roman" w:cs="Times New Roman"/>
          <w:color w:val="000000"/>
          <w:sz w:val="24"/>
          <w:szCs w:val="24"/>
          <w:lang w:val="bg-BG" w:eastAsia="zh-CN"/>
        </w:rPr>
        <w:t xml:space="preserve"> едно предприятие. Те са предмети на труда, върху които се прилага човешки труд с цел произвеждане на продукция, услуги или се консумират общо за дейността на предприятието. Материалите участват еднократно в стопанския живот и променят изцяло натурално-веществената си форма. Те могат да бъдат добити направо от природата – руда, нефт, въглища, риба и др. или такива, които вече са преминали през определени етапи на обработка. Последните се наричат суровини. Затова в някои случаи се употребява понятието “Суровини и материали”. </w:t>
      </w:r>
    </w:p>
    <w:p w14:paraId="67D4A2C1"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Според функционалното им предназначение материалите се подразделят на:</w:t>
      </w:r>
    </w:p>
    <w:p w14:paraId="6374AFFC" w14:textId="77777777" w:rsidR="00AA7516" w:rsidRPr="00AC4E2D" w:rsidRDefault="00AA7516" w:rsidP="00AA7516">
      <w:pPr>
        <w:numPr>
          <w:ilvl w:val="1"/>
          <w:numId w:val="3"/>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Основни материали</w:t>
      </w:r>
    </w:p>
    <w:p w14:paraId="0E9049A4" w14:textId="77777777" w:rsidR="00AA7516" w:rsidRPr="00AC4E2D" w:rsidRDefault="00AA7516" w:rsidP="00AA7516">
      <w:pPr>
        <w:numPr>
          <w:ilvl w:val="1"/>
          <w:numId w:val="3"/>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Спомагателни материали</w:t>
      </w:r>
    </w:p>
    <w:p w14:paraId="5065CC0E" w14:textId="77777777" w:rsidR="00AA7516" w:rsidRPr="00AC4E2D" w:rsidRDefault="00AA7516" w:rsidP="00AA7516">
      <w:pPr>
        <w:numPr>
          <w:ilvl w:val="1"/>
          <w:numId w:val="3"/>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Горивни материали</w:t>
      </w:r>
    </w:p>
    <w:p w14:paraId="6C5206C1" w14:textId="77777777" w:rsidR="00AA7516" w:rsidRPr="00AC4E2D" w:rsidRDefault="00AA7516" w:rsidP="00AA7516">
      <w:pPr>
        <w:numPr>
          <w:ilvl w:val="1"/>
          <w:numId w:val="3"/>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Резервни части</w:t>
      </w:r>
    </w:p>
    <w:p w14:paraId="21DA19DE" w14:textId="77777777" w:rsidR="00AA7516" w:rsidRPr="00AC4E2D" w:rsidRDefault="00AA7516" w:rsidP="00AA7516">
      <w:pPr>
        <w:numPr>
          <w:ilvl w:val="1"/>
          <w:numId w:val="3"/>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Полуфабрикати</w:t>
      </w:r>
    </w:p>
    <w:p w14:paraId="471F27F3" w14:textId="77777777" w:rsidR="00AA7516" w:rsidRPr="00AC4E2D" w:rsidRDefault="00AA7516" w:rsidP="00AA7516">
      <w:pPr>
        <w:numPr>
          <w:ilvl w:val="1"/>
          <w:numId w:val="3"/>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Амбалажни материали</w:t>
      </w:r>
    </w:p>
    <w:p w14:paraId="114C6800" w14:textId="77777777" w:rsidR="00AA7516" w:rsidRPr="00AC4E2D" w:rsidRDefault="00AA7516" w:rsidP="00AA7516">
      <w:pPr>
        <w:numPr>
          <w:ilvl w:val="1"/>
          <w:numId w:val="3"/>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Опитни образци и модели.</w:t>
      </w:r>
    </w:p>
    <w:p w14:paraId="3B3E8FDB"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6A21A5D0"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Продукцията е такъв материален запас, който е преминал всички етапи на обработка /не подлежи на по-нататъшна обработка в рамките на предприятието/ и е постъпил в  складовете на предприятието за съхранение. Продукцията има конкретна потребителна стойност и стойност. Затова за нея се използва още понятието “Готова продукция”, т. е . постъпила в складовете и е предназначена за продажба, за вътрешно потребление, за обмяна, за натурално заплащане или други цели. Продукцията може да има веществен характер – готови изделия и  такава с невеществен характер – различните видове услуги – образователни, застрахователни, рекламни, социално-битови, пощенски и други. </w:t>
      </w:r>
    </w:p>
    <w:p w14:paraId="27E313ED"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Стоките са продукти на труда, които са напуснали сферата на производството и се намират в сферата на обръщението. С тях се задоволяват човешките потребности от храна, облекло, обувки, битови нужди и други. Стоките могат да бъдат и обект на по-нататъшна размяна. По време на движение и транспортиране на стоките се налага много често да се съхраняват и запазват техните потребителни стойности. За целта те се поставят в амбалаж. Амбалажът има неинвентарен характери и се подразделя на платим и гратисен. В практиката се нарича още оборотен. Амбалажът има съществено значение </w:t>
      </w:r>
      <w:r w:rsidRPr="00AC4E2D">
        <w:rPr>
          <w:rFonts w:ascii="Times New Roman" w:eastAsia="SimSun" w:hAnsi="Times New Roman" w:cs="Times New Roman"/>
          <w:color w:val="000000"/>
          <w:sz w:val="24"/>
          <w:szCs w:val="24"/>
          <w:lang w:val="bg-BG" w:eastAsia="zh-CN"/>
        </w:rPr>
        <w:lastRenderedPageBreak/>
        <w:t>и при рекламиране на стоките. Стъкленият амбалаж се отчита като стока – включва се в стойността на стоката.</w:t>
      </w:r>
    </w:p>
    <w:p w14:paraId="4D802C23"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Незавършеното производство по своя икономически характер има сборен характер от различни видове разходи, от които се очаква да се произведе готова продукция и завърши дейността по оформянето на дадена услуга. Като незавършено производство се отчитат само разходите за продуктите, които в края на отчетния период – края на годината не са завършени. Такъв елемент са и разходите направени за производства с  непрекъснат технологичен цикъл. Отчитането на незавършено производство се налага от изискванията за изготвяне на годишния финансов отчет на предприятието. </w:t>
      </w:r>
    </w:p>
    <w:p w14:paraId="492A07AA"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Инвестициите са вид материален запас, които се свързват с веществени активи, придобити за инвестиционни цели, от които  се очаква определена икономическа изгода. </w:t>
      </w:r>
    </w:p>
    <w:p w14:paraId="6C74F380"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Краткотрайните биологични активи са особен вид  стоково-материален запас. Това се преди всичко животни, които са предназначени да дават продукция за консумация или за производствени  нужди. Продукцията може да се отделя от животното или да се проявява във вид на прираст.  Краткотрайни биологични активи са: дребните продуктивни животни, пчелните семейства, основните стада от птици носачки, младите животни и животните за угояване, опитните животни.</w:t>
      </w:r>
    </w:p>
    <w:p w14:paraId="5DAE612C"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05D2AF94"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КРАТКОСРОЧНИТЕ ВЗЕМАНИЯ  са активи, които се намират в трети лица и се очаква тяхното получаване в срок от 12 месеца. Те се пораждат при изпращане на определени активи на трети лица и не получаване на тяхната равностойност веднага. До получаването на равностойността на актива съществува един промеждутък от време, през което активът приема формата на вземане. Най-често вземането е в пари, но може да бъде и в други материални запаси или услуга. Краткосрочни вземания са: вземания от клиенти, вземания от подотчетни лица, вземания от лица по липси и начети, вземания по съдебни спорове, присъдени вземания, вземания от дебитори, вземания от съдружници, вземания от съучастия и други.</w:t>
      </w:r>
    </w:p>
    <w:p w14:paraId="7EA66507"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ФИНАНСОВИТЕ АКТИВИ СА “притежаваните от предприятието  ценни книжа /акции, облигации, държавни ценни книжа, </w:t>
      </w:r>
      <w:proofErr w:type="spellStart"/>
      <w:r w:rsidRPr="00AC4E2D">
        <w:rPr>
          <w:rFonts w:ascii="Times New Roman" w:eastAsia="SimSun" w:hAnsi="Times New Roman" w:cs="Times New Roman"/>
          <w:color w:val="000000"/>
          <w:sz w:val="24"/>
          <w:szCs w:val="24"/>
          <w:lang w:val="bg-BG" w:eastAsia="zh-CN"/>
        </w:rPr>
        <w:t>компесаторни</w:t>
      </w:r>
      <w:proofErr w:type="spellEnd"/>
      <w:r w:rsidRPr="00AC4E2D">
        <w:rPr>
          <w:rFonts w:ascii="Times New Roman" w:eastAsia="SimSun" w:hAnsi="Times New Roman" w:cs="Times New Roman"/>
          <w:color w:val="000000"/>
          <w:sz w:val="24"/>
          <w:szCs w:val="24"/>
          <w:lang w:val="bg-BG" w:eastAsia="zh-CN"/>
        </w:rPr>
        <w:t xml:space="preserve"> инструменти и др./  или договорни права за получаване на парични суми или други финансови активи от трето лице, които формират неговия оборотен портфейл”.</w:t>
      </w:r>
      <w:r w:rsidRPr="00AC4E2D">
        <w:rPr>
          <w:rFonts w:ascii="Times New Roman" w:eastAsia="SimSun" w:hAnsi="Times New Roman" w:cs="Times New Roman"/>
          <w:color w:val="000000"/>
          <w:sz w:val="24"/>
          <w:szCs w:val="24"/>
          <w:vertAlign w:val="superscript"/>
          <w:lang w:val="bg-BG" w:eastAsia="zh-CN"/>
        </w:rPr>
        <w:footnoteReference w:id="8"/>
      </w:r>
      <w:r w:rsidRPr="00AC4E2D">
        <w:rPr>
          <w:rFonts w:ascii="Times New Roman" w:eastAsia="SimSun" w:hAnsi="Times New Roman" w:cs="Times New Roman"/>
          <w:color w:val="000000"/>
          <w:sz w:val="24"/>
          <w:szCs w:val="24"/>
          <w:lang w:val="bg-BG" w:eastAsia="zh-CN"/>
        </w:rPr>
        <w:t xml:space="preserve"> Финансовите активи са предназначени за пазара. Печели се от курсовите разлики при продажбите. В подгрупата на финансовите активи  се включват и наличните благородни метали и скъпоценни камъни. </w:t>
      </w:r>
    </w:p>
    <w:p w14:paraId="507EBA73"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ПАРИЧНИТЕ СРЕДСТВА са активи, които се намират в касите на предприятието като налични парични средства в лева и валута, както и тези намиращи се по банкови сметки. Към паричните средства се отнасят и разплащателните чекове, дебитни и кредитни карти, талони, менителници, таксови марки, пощенски записи  и други. </w:t>
      </w:r>
    </w:p>
    <w:p w14:paraId="28C39FD3"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ТЕКУЩИ РАЗХОДИ  са всички направени разходи имащи материален, трудов, финансов или друг вид разход за производството на даден продукт или услуга. Те трябва да са извършени в рамките на годишния отчетен период и да са трансформирани в края на годината във финансов резултат. Текущите разходи имат различен характер и се отчитат по т.н. “икономически елементи”, или като финансови разходи, или като извънредни разходи и разходи за данъци и такси.</w:t>
      </w:r>
      <w:r w:rsidRPr="00AC4E2D">
        <w:rPr>
          <w:rFonts w:ascii="Times New Roman" w:eastAsia="SimSun" w:hAnsi="Times New Roman" w:cs="Times New Roman"/>
          <w:color w:val="000000"/>
          <w:sz w:val="24"/>
          <w:szCs w:val="24"/>
          <w:vertAlign w:val="superscript"/>
          <w:lang w:val="bg-BG" w:eastAsia="zh-CN"/>
        </w:rPr>
        <w:footnoteReference w:id="9"/>
      </w:r>
      <w:r w:rsidRPr="00AC4E2D">
        <w:rPr>
          <w:rFonts w:ascii="Times New Roman" w:eastAsia="SimSun" w:hAnsi="Times New Roman" w:cs="Times New Roman"/>
          <w:color w:val="000000"/>
          <w:sz w:val="24"/>
          <w:szCs w:val="24"/>
          <w:lang w:val="bg-BG" w:eastAsia="zh-CN"/>
        </w:rPr>
        <w:t xml:space="preserve">    </w:t>
      </w:r>
    </w:p>
    <w:p w14:paraId="73D73784"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lastRenderedPageBreak/>
        <w:t xml:space="preserve">              Групирането на активите в процеса на осъществяваната дейност  се представи така:</w:t>
      </w:r>
      <w:r w:rsidRPr="00AC4E2D">
        <w:rPr>
          <w:rFonts w:ascii="Times New Roman" w:eastAsia="SimSun" w:hAnsi="Times New Roman" w:cs="Times New Roman"/>
          <w:color w:val="000000"/>
          <w:sz w:val="24"/>
          <w:szCs w:val="24"/>
          <w:vertAlign w:val="superscript"/>
          <w:lang w:val="bg-BG" w:eastAsia="zh-CN"/>
        </w:rPr>
        <w:footnoteReference w:id="10"/>
      </w:r>
    </w:p>
    <w:p w14:paraId="2279C94D"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352C5CAD"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noProof/>
          <w:color w:val="000000"/>
          <w:sz w:val="24"/>
          <w:szCs w:val="24"/>
          <w:lang w:val="bg-BG" w:eastAsia="bg-BG"/>
        </w:rPr>
        <w:drawing>
          <wp:inline distT="0" distB="0" distL="0" distR="0" wp14:anchorId="2B1D9E42" wp14:editId="2A4D09E4">
            <wp:extent cx="4991100" cy="5133975"/>
            <wp:effectExtent l="0" t="0" r="0" b="9525"/>
            <wp:docPr id="6" name="Picture 6" descr="Pict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91100" cy="5133975"/>
                    </a:xfrm>
                    <a:prstGeom prst="rect">
                      <a:avLst/>
                    </a:prstGeom>
                    <a:noFill/>
                    <a:ln>
                      <a:noFill/>
                    </a:ln>
                  </pic:spPr>
                </pic:pic>
              </a:graphicData>
            </a:graphic>
          </wp:inline>
        </w:drawing>
      </w:r>
    </w:p>
    <w:p w14:paraId="01EC1A30"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59B565E6" w14:textId="77777777" w:rsidR="00AA7516" w:rsidRPr="00AC4E2D" w:rsidRDefault="00AA7516" w:rsidP="00AA7516">
      <w:pPr>
        <w:numPr>
          <w:ilvl w:val="0"/>
          <w:numId w:val="3"/>
        </w:numPr>
        <w:spacing w:after="0" w:line="240" w:lineRule="auto"/>
        <w:jc w:val="both"/>
        <w:rPr>
          <w:rFonts w:ascii="Times New Roman" w:eastAsia="SimSun" w:hAnsi="Times New Roman" w:cs="Times New Roman"/>
          <w:b/>
          <w:color w:val="000000"/>
          <w:sz w:val="24"/>
          <w:szCs w:val="24"/>
          <w:lang w:val="bg-BG" w:eastAsia="zh-CN"/>
        </w:rPr>
      </w:pPr>
      <w:r w:rsidRPr="00AC4E2D">
        <w:rPr>
          <w:rFonts w:ascii="Times New Roman" w:eastAsia="SimSun" w:hAnsi="Times New Roman" w:cs="Times New Roman"/>
          <w:b/>
          <w:color w:val="000000"/>
          <w:sz w:val="24"/>
          <w:szCs w:val="24"/>
          <w:lang w:val="bg-BG" w:eastAsia="zh-CN"/>
        </w:rPr>
        <w:t>Същност и класификация на капитала и пасивите</w:t>
      </w:r>
    </w:p>
    <w:p w14:paraId="1F1306D2"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37F95DBD"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Капиталът и пасивите са вторият обект на счетоводството. Те се явяват източник на активите на предприятието. Тъй-като капитала и пасивите са елемент на имущественото състояние на предприятието, те са втората негова част. Пасивите по своята същност представляват т.н. привлечен капитал. Затова може да се употреби и понятието в обобщен вид “капитали”. Или капиталите са паричен израз на активите намиращи се в предприятието. Като обобщаващо понятие капиталът е една абстрактна величина. Тя се изразява само по стойност. Конкретният състав на капитала намира израз в същността на самите активи.</w:t>
      </w:r>
    </w:p>
    <w:p w14:paraId="748DDF05"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От гледна точка на източниците на придобиване на активите, капиталът бива:</w:t>
      </w:r>
    </w:p>
    <w:p w14:paraId="01B1A7F9"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а/ собствен  и </w:t>
      </w:r>
    </w:p>
    <w:p w14:paraId="1785B754"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б/ привлечен.</w:t>
      </w:r>
    </w:p>
    <w:p w14:paraId="7FD6CA03"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6E10C448"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lastRenderedPageBreak/>
        <w:t xml:space="preserve">              СОБСТВЕН КАПИТАЛ. Собственият капитал е стойностен израз на “чистото”  имущество на предприятието, т. е. само на онези активи, получени  от собствени източници. Той се формира от следните източници: вноските на акционерите, съдружниците, съкооператорите, едноличните търговци; натрупаните резерви в хода на стопанската дейност, от финансови резултати – печалба; от преоценка на активи. </w:t>
      </w:r>
    </w:p>
    <w:p w14:paraId="1446ED47"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Стойността на собствения капитал може да се определи като разлика между стойността на всички активи и привлечения капитал. Според финансовата теория за капитала  предприятието следва да подържа нивото на капитала си през годината. Това ще рече, че неговата стойност в края на годината трябва да бъде равна или по-висока от тази в началото, като се изключат всякакви разпределения или вложения от собствениците. Когато капиталовата стойност в края на годината е по-висока, налице е положителен финансов резултат.  </w:t>
      </w:r>
    </w:p>
    <w:p w14:paraId="00097EA9"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Според начина на образуване и целевото предназначение собствения капитал бива:</w:t>
      </w:r>
    </w:p>
    <w:p w14:paraId="074CBFE9"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основен капитал ;</w:t>
      </w:r>
    </w:p>
    <w:p w14:paraId="266B0F0F"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резерви;</w:t>
      </w:r>
    </w:p>
    <w:p w14:paraId="742D8988"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финансов резултат;</w:t>
      </w:r>
    </w:p>
    <w:p w14:paraId="1202214B"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неразпределената  печалба и непокритата загуба от минали години;</w:t>
      </w:r>
    </w:p>
    <w:p w14:paraId="76C3E986" w14:textId="77777777" w:rsidR="00AA7516" w:rsidRPr="00AC4E2D" w:rsidRDefault="00AA7516" w:rsidP="00AA7516">
      <w:pPr>
        <w:numPr>
          <w:ilvl w:val="0"/>
          <w:numId w:val="1"/>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приходи.</w:t>
      </w:r>
    </w:p>
    <w:p w14:paraId="54E2AB1F"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Основният капитал се формира при образуване на предприятието. Това става по решение на собствениците. Размерът на капитала зависи от вида на предприятието. Налице са минимални прагове определени с Търговския закон. Затова и основният капитал носи различни наименования в различните предприятия – капитал на едноличния собственик, акционерен капитал в акционерните дружества, дялов капитал в търговските дружества и кооперациите, капитал в бюджетно предприятие и т. н. Капиталът има задължителен характер. Той се ликвидира с прекратяване дейността на предприятието. Основният капитал може да се променя, но не може да са намалява под определения минимум. Промените задължително се регистрират в окръжния съд, включително неговата първа регистрация. Всички промени се обявяват в държавен вестник. По собствения капитал се съди за финансовата мощ на предприятието.</w:t>
      </w:r>
    </w:p>
    <w:p w14:paraId="16CB9E67"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Резервите се създават за сметка на печалбата и други източници /от преоценка   на активи, </w:t>
      </w:r>
      <w:proofErr w:type="spellStart"/>
      <w:r w:rsidRPr="00AC4E2D">
        <w:rPr>
          <w:rFonts w:ascii="Times New Roman" w:eastAsia="SimSun" w:hAnsi="Times New Roman" w:cs="Times New Roman"/>
          <w:color w:val="000000"/>
          <w:sz w:val="24"/>
          <w:szCs w:val="24"/>
          <w:lang w:val="bg-BG" w:eastAsia="zh-CN"/>
        </w:rPr>
        <w:t>преостъпени</w:t>
      </w:r>
      <w:proofErr w:type="spellEnd"/>
      <w:r w:rsidRPr="00AC4E2D">
        <w:rPr>
          <w:rFonts w:ascii="Times New Roman" w:eastAsia="SimSun" w:hAnsi="Times New Roman" w:cs="Times New Roman"/>
          <w:color w:val="000000"/>
          <w:sz w:val="24"/>
          <w:szCs w:val="24"/>
          <w:lang w:val="bg-BG" w:eastAsia="zh-CN"/>
        </w:rPr>
        <w:t xml:space="preserve"> данъци, от емисия на акции и други/ по решение на собствениците, съдружниците или по законов път. Резервите се създават за покриване на евентуални загуби произтекли от различни неблагополучия в дейността на предприятието, както и от случайни събития – наводнения, пожари и др. Те имат целеви характер. От своя страна резервите се подразделят на:</w:t>
      </w:r>
    </w:p>
    <w:p w14:paraId="1C889C9A"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а/ Законови резерви – създават се по силата на закон и се подразделят на: общи резерви – валидни за всички акционерни дружества и  специфични резерви – инвестиционни резерви за инвестиционните дружества, пенсионни резерви за пенсионните фондове, премийни резерви формирани от емисии на акции и други. </w:t>
      </w:r>
    </w:p>
    <w:p w14:paraId="3FEC88DA"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б/ Допълнителни резерви – формират се по решение на предприятието.</w:t>
      </w:r>
    </w:p>
    <w:p w14:paraId="704AE2EB"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 Преоценъчен резерв – формира се от преоценка на дълготрайни активи и дългосрочните инвестиции.</w:t>
      </w:r>
    </w:p>
    <w:p w14:paraId="03F03568"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Резервите се изразходват според създаденото си предназначение. Най-често те се използват за: покриване на загуби, посрещане на инфлационни процеси, за издръжка на социално-битови дейности, </w:t>
      </w:r>
      <w:proofErr w:type="spellStart"/>
      <w:r w:rsidRPr="00AC4E2D">
        <w:rPr>
          <w:rFonts w:ascii="Times New Roman" w:eastAsia="SimSun" w:hAnsi="Times New Roman" w:cs="Times New Roman"/>
          <w:color w:val="000000"/>
          <w:sz w:val="24"/>
          <w:szCs w:val="24"/>
          <w:lang w:val="bg-BG" w:eastAsia="zh-CN"/>
        </w:rPr>
        <w:t>доначисляване</w:t>
      </w:r>
      <w:proofErr w:type="spellEnd"/>
      <w:r w:rsidRPr="00AC4E2D">
        <w:rPr>
          <w:rFonts w:ascii="Times New Roman" w:eastAsia="SimSun" w:hAnsi="Times New Roman" w:cs="Times New Roman"/>
          <w:color w:val="000000"/>
          <w:sz w:val="24"/>
          <w:szCs w:val="24"/>
          <w:lang w:val="bg-BG" w:eastAsia="zh-CN"/>
        </w:rPr>
        <w:t xml:space="preserve"> на дивиденти, поддържане на стоки с гаранционен срок, компенсиране на щети от стихийни бедствия, за спонсориране, социално подпомагане, издръжка на учащи, за увеличаване на собствения капитал   и други.</w:t>
      </w:r>
    </w:p>
    <w:p w14:paraId="313D76C7"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1E027947"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lastRenderedPageBreak/>
        <w:t xml:space="preserve">              - Финансовият резултат е крайният икономически резултат установен в края на годината при съпоставка на приходите и разходите от цялостната дейност на предприятието. Тоя може да бъде печалба или загуба.</w:t>
      </w:r>
    </w:p>
    <w:p w14:paraId="5FF3491F"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Неразпределената печалба и непокритата загуба от минали години са получен финансов резултат от предходни отчетни години – печалба или загуба, но оставени съответно за разпределение /</w:t>
      </w:r>
      <w:proofErr w:type="spellStart"/>
      <w:r w:rsidRPr="00AC4E2D">
        <w:rPr>
          <w:rFonts w:ascii="Times New Roman" w:eastAsia="SimSun" w:hAnsi="Times New Roman" w:cs="Times New Roman"/>
          <w:color w:val="000000"/>
          <w:sz w:val="24"/>
          <w:szCs w:val="24"/>
          <w:lang w:val="bg-BG" w:eastAsia="zh-CN"/>
        </w:rPr>
        <w:t>доразпределение</w:t>
      </w:r>
      <w:proofErr w:type="spellEnd"/>
      <w:r w:rsidRPr="00AC4E2D">
        <w:rPr>
          <w:rFonts w:ascii="Times New Roman" w:eastAsia="SimSun" w:hAnsi="Times New Roman" w:cs="Times New Roman"/>
          <w:color w:val="000000"/>
          <w:sz w:val="24"/>
          <w:szCs w:val="24"/>
          <w:lang w:val="bg-BG" w:eastAsia="zh-CN"/>
        </w:rPr>
        <w:t xml:space="preserve">/ или покриване през текущия или бъдещи отчетни периоди. </w:t>
      </w:r>
    </w:p>
    <w:p w14:paraId="13490A2C"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Загубата като елемент на собствения капитал води реално до неговото намаление. На практика тя се вписва в групата на собствения капитал, но със знака минус. </w:t>
      </w:r>
    </w:p>
    <w:p w14:paraId="741800A4"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Приходите могат да произтичат от обичайната дейност и от други източници. Те винаги са свързани с капитала. Когато приходите са по-високи от разходите се реализира икономическа изгода за предприятието. Те биват приходи от обичайната дейност – от продажба на стоки, продукция, услуги, от финансирания, от други продажби; финансови приходи и извънредни приходи.  От гледна точка на времето, за което ще се отчитат приходите, те биват приходи за текущия период и приходи за бъдещи периоди. От гледна точка на времето за уреждане на приходите те биват: краткосрочни и дългосрочни – до  и над 12 месеца. </w:t>
      </w:r>
    </w:p>
    <w:p w14:paraId="57DD786E"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666200AE"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ПРИВЛЕЧЕН КАПИТАЛ. Привлеченият капитал изразява съществуващи задължения на предприятието, които произтичат от минали събития. Те могат да бъдат погасявани срещу намаляване на активи или възникване на нови задължения. Привлеченият капитал е израз на всички пасиви, които изразяват участието на кредиторите при формирането на част от активите. Пасивите като източник на активи са дължими рано или късно на кредиторите. Те винаги водят до намаляване на икономическата изгода или до възникване на нови пасиви. Погасяването на пасивите може да стане чрез плащане в брой, прехвърляне на други активи, предоставяне на услуги, замяна на едно задължение с друго, превръщане на задължението в дялово участие, отказ на кредитора, отписване поради изтекъл давностен срок и др. Получените авансово плащания също се явяват пасиви. </w:t>
      </w:r>
    </w:p>
    <w:p w14:paraId="58C1028E"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 зависимост от повода на възникване и времето за издължаване привлеченият капитал включва:</w:t>
      </w:r>
    </w:p>
    <w:p w14:paraId="7F8BD846"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дългосрочни пасиви</w:t>
      </w:r>
    </w:p>
    <w:p w14:paraId="32F4FBB4"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краткосрочни пасиви</w:t>
      </w:r>
    </w:p>
    <w:p w14:paraId="7B68EF0B"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финансирания.</w:t>
      </w:r>
    </w:p>
    <w:p w14:paraId="03A78438"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Дългосрочните пасиви са стойностен израз на задължения за повече от една година. Те възникват при получаване на активи или при извършване на разходи. Най-често това дългосрочни заеми от банки със срок на погасяване повече от една година, търговски заеми, други заеми и дългове и други. </w:t>
      </w:r>
    </w:p>
    <w:p w14:paraId="4C87F856"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Краткосрочните пасиви са преди всичко стойностен израз на текущи задължения, които се покриват или се очаква да бъдат покрити в срок до 12 месеца. Според произхода им те биват:</w:t>
      </w:r>
    </w:p>
    <w:p w14:paraId="174EEA97"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а/ краткосрочни заеми от банки  и други финансови институти;</w:t>
      </w:r>
    </w:p>
    <w:p w14:paraId="498A532F"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б/ задължения към доставчици;</w:t>
      </w:r>
    </w:p>
    <w:p w14:paraId="5AA611FB"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 задължения към персонала;</w:t>
      </w:r>
    </w:p>
    <w:p w14:paraId="300CB735"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г/ задължения към бюджета;</w:t>
      </w:r>
    </w:p>
    <w:p w14:paraId="72DD2ABE"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д/ задължения към социалното осигуряване;</w:t>
      </w:r>
    </w:p>
    <w:p w14:paraId="29BDA799"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е/ задължения към пенсионните фондове;</w:t>
      </w:r>
    </w:p>
    <w:p w14:paraId="6BD353B3"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ж/ задължения към здравноосигурителната каса;</w:t>
      </w:r>
    </w:p>
    <w:p w14:paraId="253EDFEF"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з/ задължения към съдружниците;</w:t>
      </w:r>
    </w:p>
    <w:p w14:paraId="7821887F"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lastRenderedPageBreak/>
        <w:t xml:space="preserve">                   и/ задължения към разни кредитори;</w:t>
      </w:r>
    </w:p>
    <w:p w14:paraId="397E6493"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й/ други.</w:t>
      </w:r>
    </w:p>
    <w:p w14:paraId="40E53FBB"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Финансиранията са източници на активи получени по безвъзмезден път. Най-често субсидиите се получават във вид на парични средства от държавата /държавния бюджет/, общините /общинските бюджети/, от дотации и други. Финансиранията се получават целево, при което предприятието трябва да изпълни определени условия. Ако условията не бъдат изпълнени, то получените средства във вид на финансирания се връщат обратно на този, който ги е предоставил. Финансиранията отговарят на критериите за пасиви само до момента на изпълнение на условията. При изпълнение на условията те престават да бъдат пасиви и се превръщат в елемент на собствения капитал на предприятието. </w:t>
      </w:r>
    </w:p>
    <w:p w14:paraId="35CACB17"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Схематично съставът на капитала може да се представи по следния начин: </w:t>
      </w:r>
    </w:p>
    <w:p w14:paraId="3FDE093F"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44159233"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noProof/>
          <w:color w:val="000000"/>
          <w:sz w:val="24"/>
          <w:szCs w:val="24"/>
          <w:lang w:val="bg-BG" w:eastAsia="bg-BG"/>
        </w:rPr>
        <w:drawing>
          <wp:inline distT="0" distB="0" distL="0" distR="0" wp14:anchorId="68814758" wp14:editId="429ADACD">
            <wp:extent cx="4629150" cy="2762250"/>
            <wp:effectExtent l="0" t="0" r="0" b="0"/>
            <wp:docPr id="5" name="Picture 5" descr="Pict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29150" cy="2762250"/>
                    </a:xfrm>
                    <a:prstGeom prst="rect">
                      <a:avLst/>
                    </a:prstGeom>
                    <a:noFill/>
                    <a:ln>
                      <a:noFill/>
                    </a:ln>
                  </pic:spPr>
                </pic:pic>
              </a:graphicData>
            </a:graphic>
          </wp:inline>
        </w:drawing>
      </w:r>
    </w:p>
    <w:p w14:paraId="0A967FFA"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4AB85E4E"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 заключение може да се посочи, че имуществото на предприятието може да се представи като единство на активите, капитала и пасивите. В практиката е прието имуществото да се изразява като единство на активи и пасиви, като капитала се включва в състава на пасивите. Пасивите се възприемат като обобщаващо понятие.</w:t>
      </w:r>
    </w:p>
    <w:p w14:paraId="1E06B0ED"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w:t>
      </w:r>
    </w:p>
    <w:p w14:paraId="01BE3EBB" w14:textId="77777777" w:rsidR="00AA7516" w:rsidRPr="00AC4E2D" w:rsidRDefault="00AA7516" w:rsidP="00AA7516">
      <w:pPr>
        <w:numPr>
          <w:ilvl w:val="0"/>
          <w:numId w:val="3"/>
        </w:numPr>
        <w:spacing w:after="0" w:line="240" w:lineRule="auto"/>
        <w:jc w:val="both"/>
        <w:rPr>
          <w:rFonts w:ascii="Times New Roman" w:eastAsia="SimSun" w:hAnsi="Times New Roman" w:cs="Times New Roman"/>
          <w:b/>
          <w:color w:val="000000"/>
          <w:sz w:val="24"/>
          <w:szCs w:val="24"/>
          <w:lang w:val="bg-BG" w:eastAsia="zh-CN"/>
        </w:rPr>
      </w:pPr>
      <w:r w:rsidRPr="00AC4E2D">
        <w:rPr>
          <w:rFonts w:ascii="Times New Roman" w:eastAsia="SimSun" w:hAnsi="Times New Roman" w:cs="Times New Roman"/>
          <w:b/>
          <w:color w:val="000000"/>
          <w:sz w:val="24"/>
          <w:szCs w:val="24"/>
          <w:lang w:val="bg-BG" w:eastAsia="zh-CN"/>
        </w:rPr>
        <w:t>Същност и групиране на стопанските операции и процеси</w:t>
      </w:r>
    </w:p>
    <w:p w14:paraId="7A793C1C"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1803F683"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 процеса на стопанската дейност на предприятието протичат множество стопански операции. Те засягат както активите, така и капитала и пасивите /пасивите/. Стопанските операции стоят в основата на стопанската дейност. Такива операции са: придобиването на активи, възникване на пасиви, намаление на активи, увеличение на собствения капитал, намаление на собствения капитал, извършване на разходи, получаване на приходи, създаване на резерви, използване на резерви, реализиране на печалби и загуби и други. Видно е, че стопанските операции освен многобройни са и разнообразни по характер. Това налага тяхното класифициране и изучаване. </w:t>
      </w:r>
    </w:p>
    <w:p w14:paraId="6B14BF34"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Стопанската операция  представлява всяко конкретно изменение на активите и пасивите и свързаните с това промени в имущественото състояние на предприятието.</w:t>
      </w:r>
    </w:p>
    <w:p w14:paraId="15F80FE6"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При протичане на стопанската дейност много операции са </w:t>
      </w:r>
      <w:proofErr w:type="spellStart"/>
      <w:r w:rsidRPr="00AC4E2D">
        <w:rPr>
          <w:rFonts w:ascii="Times New Roman" w:eastAsia="SimSun" w:hAnsi="Times New Roman" w:cs="Times New Roman"/>
          <w:color w:val="000000"/>
          <w:sz w:val="24"/>
          <w:szCs w:val="24"/>
          <w:lang w:val="bg-BG" w:eastAsia="zh-CN"/>
        </w:rPr>
        <w:t>вазимносвързани</w:t>
      </w:r>
      <w:proofErr w:type="spellEnd"/>
      <w:r w:rsidRPr="00AC4E2D">
        <w:rPr>
          <w:rFonts w:ascii="Times New Roman" w:eastAsia="SimSun" w:hAnsi="Times New Roman" w:cs="Times New Roman"/>
          <w:color w:val="000000"/>
          <w:sz w:val="24"/>
          <w:szCs w:val="24"/>
          <w:lang w:val="bg-BG" w:eastAsia="zh-CN"/>
        </w:rPr>
        <w:t xml:space="preserve">. </w:t>
      </w:r>
      <w:proofErr w:type="spellStart"/>
      <w:r w:rsidRPr="00AC4E2D">
        <w:rPr>
          <w:rFonts w:ascii="Times New Roman" w:eastAsia="SimSun" w:hAnsi="Times New Roman" w:cs="Times New Roman"/>
          <w:color w:val="000000"/>
          <w:sz w:val="24"/>
          <w:szCs w:val="24"/>
          <w:lang w:val="bg-BG" w:eastAsia="zh-CN"/>
        </w:rPr>
        <w:t>Взаимносвързаните</w:t>
      </w:r>
      <w:proofErr w:type="spellEnd"/>
      <w:r w:rsidRPr="00AC4E2D">
        <w:rPr>
          <w:rFonts w:ascii="Times New Roman" w:eastAsia="SimSun" w:hAnsi="Times New Roman" w:cs="Times New Roman"/>
          <w:color w:val="000000"/>
          <w:sz w:val="24"/>
          <w:szCs w:val="24"/>
          <w:lang w:val="bg-BG" w:eastAsia="zh-CN"/>
        </w:rPr>
        <w:t xml:space="preserve"> операции се наричат стопански процеси. Всеки стопански процес съдържа най-малко две стопански операции. В стопанския процес операциите протичат </w:t>
      </w:r>
      <w:r w:rsidRPr="00AC4E2D">
        <w:rPr>
          <w:rFonts w:ascii="Times New Roman" w:eastAsia="SimSun" w:hAnsi="Times New Roman" w:cs="Times New Roman"/>
          <w:color w:val="000000"/>
          <w:sz w:val="24"/>
          <w:szCs w:val="24"/>
          <w:lang w:val="bg-BG" w:eastAsia="zh-CN"/>
        </w:rPr>
        <w:lastRenderedPageBreak/>
        <w:t xml:space="preserve">последователно. Всеки процес може да се разчлени на съставящите го операции. Стопански процеси са: доставка на стоки, доставка на материали, продажба на продукция, продажба на стоки, производство на продукция и други. В стопанския процес “Доставка на стоки” се съдържат най-малко следните стопански операции: покупка на стоките, заприходяване на стоките и изплащане на стоките.  </w:t>
      </w:r>
    </w:p>
    <w:p w14:paraId="6886B482"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Класифицирането на стопанските операции може да стане по различни признаци: по икономическо съдържание, по фази на възпроизводствения процес, по връзката им с капитала, по предизвиканите промени в елементите на имуществото и други. Така например според икономическото им съдържание стопанските операции биват: касови операции, банкови операции, разчетни операции, операции свързани с разходите, стокови операции и т. н. Те имат значение за организиране на тяхното първично обхващане и документиране, при организацията на отчетния процес и т.н.</w:t>
      </w:r>
    </w:p>
    <w:p w14:paraId="12C7C3C9"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 хода на стопанската дейност стопанските операции предизвикват конкретни промени в активите, капитала и пасивите. Тези промени трябва непрекъснато да се отразяват по съответен начин. Това става с помощта на счетоводната отчетност чрез наблюдаване, обхващане и отразяване на операциите, които ги предизвикват. Промените, които настъпват с имуществото на предприятието, се свеждат до следното:</w:t>
      </w:r>
    </w:p>
    <w:p w14:paraId="14AEA05B"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1. Всяка стопанска операция засяга най-малко два, а в някои случаи и повече обекти на отчитането.</w:t>
      </w:r>
    </w:p>
    <w:p w14:paraId="0A4A8E97"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2. Измененията в обектите са противоположни по стойност. Предизвикват се два ефекта – един положителен и един отрицателен.</w:t>
      </w:r>
    </w:p>
    <w:p w14:paraId="694CEDED"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3. Измененията могат да бъдат увеличения и намаления, намаления и увеличения, само увеличения или само намаления.</w:t>
      </w:r>
    </w:p>
    <w:p w14:paraId="47508A58"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4. Засегнатите от дадена стопанска операция обекти са винаги взаимно свързани – промяната в единия е обусловена от промяната в другия. Налице е пряка причинно-следствена връзка.</w:t>
      </w:r>
    </w:p>
    <w:p w14:paraId="77D8255C"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5. Двойните и противоположни изменения в обектите на отчитане са винаги равни по стойност.</w:t>
      </w:r>
    </w:p>
    <w:p w14:paraId="3A1E40FE"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 съответствие с посочените промени, които настъпват в активите и пасивите, стопанските операции могат да се групират в следните групи:</w:t>
      </w:r>
    </w:p>
    <w:p w14:paraId="35B032CE"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Стопански операции, които засягат само активите;</w:t>
      </w:r>
    </w:p>
    <w:p w14:paraId="4399DD35"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Стопански операции, които засягат само пасивите;</w:t>
      </w:r>
    </w:p>
    <w:p w14:paraId="00C801F7"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Стопански операции, които засягат активите и пасивите в посока на увеличение;</w:t>
      </w:r>
    </w:p>
    <w:p w14:paraId="14000DB1"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Стопански операции, които засягат активите и пасивите в посока на намаление.</w:t>
      </w:r>
    </w:p>
    <w:p w14:paraId="6119F22D"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Стопанските операции, които засягат само активите, водят до увеличение на един или няколко актива срещу намаление на един или няколко актива. Увеличенията по стойност са равни на намаленията. Тук е налице трансформация на един актив в друг. Общата сума на активите се запазва. Запазва се и общият стойностен размер на пасивите. Такива операции са: закупени материали с пари от касата, закупени стоки с пари от разплащателната сметка, вложени материали в производството, дадени суми на подотчетни лица, изтеглени пари от банката за покриване на текущи разходи и други.</w:t>
      </w:r>
    </w:p>
    <w:p w14:paraId="3B6C9A80"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Стопански операции, които засягат само пасивите, водят до увеличение стойностния размер на един или няколко пасива срещу намаление стойностния размер на един или няколко пасива. Увеличенията по стойност са равни на намаленията. При тези операции е налице трансформация на един пасив в друг пасив. Общата сума на пасивите се запазва. Запазва се и общата сума на активите /общият стойностен размер/. Такива операции са: изплащане и погасяване на задължения към банки, доставчици, кредитори и други чрез заем от банка, начислен данък общ доход върху заплатите на </w:t>
      </w:r>
      <w:r w:rsidRPr="00AC4E2D">
        <w:rPr>
          <w:rFonts w:ascii="Times New Roman" w:eastAsia="SimSun" w:hAnsi="Times New Roman" w:cs="Times New Roman"/>
          <w:color w:val="000000"/>
          <w:sz w:val="24"/>
          <w:szCs w:val="24"/>
          <w:lang w:val="bg-BG" w:eastAsia="zh-CN"/>
        </w:rPr>
        <w:lastRenderedPageBreak/>
        <w:t>работниците и служителите, увеличение на основния капитал за сметка на резервите или печалбата, начислени лични осигурителни вноски и други.</w:t>
      </w:r>
    </w:p>
    <w:p w14:paraId="5070031B"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Стопански операции, които засягат едновременно активи и пасиви в посока на увеличение. При тези операции е налице увеличение на един или няколко активи срещу увеличение на един или няколко пасива. Тук измененията имат еднопосочен характер – към увеличение. Увеличенията на  активите и пасивите са равни по стойност. Увеличава се и общият стойностен размер на активите и пасивите с размера на увеличенията. Такива операции са: купуване на стоки, материали, дълготрайни активи, краткотрайни активи и др. без да са изплатени задълженията към доставчиците; внасяне на парични и непарични дялови вноски; възникване на вземания от продажби и други.</w:t>
      </w:r>
    </w:p>
    <w:p w14:paraId="7433FE25"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 Стопански операции, които засягат едновременно и активи и пасиви в посока на намаление. При тези операции е налице намаление на един или няколко пасива срещу намаление на един или няколко актива. Тук измененията имат също еднопосочен характер – към намаление. Намаленията на активите и пасивите са равни по стойност. Намалява се и общият стойностен размер на активите и пасивите с размера на намаленията. Такива операции са: изплащане на задължения към бюджета, персонала, доставчиците, кредиторите, заемодателите и други; изплащане на начислени дивиденти, изплатени заплати и други.</w:t>
      </w:r>
    </w:p>
    <w:p w14:paraId="09A9BB65"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Посочените четири групи стопански операции имат типов характер. Всяка протекла стопанска операция може да се причисли към една от групите. Това има съществено значение за организацията на счетоводното отчитане.</w:t>
      </w:r>
    </w:p>
    <w:p w14:paraId="4F86BF2C"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7F60DEA3" w14:textId="77777777" w:rsidR="00AA7516" w:rsidRPr="00AC4E2D" w:rsidRDefault="00AA7516" w:rsidP="00AA7516">
      <w:pPr>
        <w:numPr>
          <w:ilvl w:val="0"/>
          <w:numId w:val="3"/>
        </w:numPr>
        <w:spacing w:after="0" w:line="240" w:lineRule="auto"/>
        <w:jc w:val="both"/>
        <w:rPr>
          <w:rFonts w:ascii="Times New Roman" w:eastAsia="SimSun" w:hAnsi="Times New Roman" w:cs="Times New Roman"/>
          <w:b/>
          <w:color w:val="000000"/>
          <w:sz w:val="24"/>
          <w:szCs w:val="24"/>
          <w:lang w:val="bg-BG" w:eastAsia="zh-CN"/>
        </w:rPr>
      </w:pPr>
      <w:r w:rsidRPr="00AC4E2D">
        <w:rPr>
          <w:rFonts w:ascii="Times New Roman" w:eastAsia="SimSun" w:hAnsi="Times New Roman" w:cs="Times New Roman"/>
          <w:b/>
          <w:color w:val="000000"/>
          <w:sz w:val="24"/>
          <w:szCs w:val="24"/>
          <w:lang w:val="bg-BG" w:eastAsia="zh-CN"/>
        </w:rPr>
        <w:t>Същност на условните активи и пасиви</w:t>
      </w:r>
    </w:p>
    <w:p w14:paraId="424A0362"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2C709D4C"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Счетоводството като информационна система е дълбоко обвързано с нормативната уредба касаеща стопанската дейност. Това налага предприятията да влизат непрекъснато в различни сметни взаимоотношения с трети лица – други предприятия и контрагенти. Взаимоотношенията винаги почиват на някаква норма. В едни случаи те пораждат конкретни стопански операции водещи до промени в активите и пасивите, а в други случаи те водят до някои условности. Така например при сключване на договори, единият контрагент поема отговорности за доставка  на материални запаси, а другият да изплати по определен начин своите задължения. При доставката на материалните запаси /стоки, материали и др./ се пораждат реални стопански операции, които променят имуществото на предприятието. Но в договора може да има и други условия – например за изплащане на неустойки при неизпълнение на договора. Тези неустойки биха се появили само ако договорът не бъде изпълнен. До неговото изпълнение те имат условен характер. Породените взаимоотношения също подлежат на счетоводно отчитане. И понеже са условни, те се наричат условни активи и пасиви. Те продължават да съществуват до изпълнението на договора или до вземане на решение за приемане на клаузите по неустойките. Приетите клаузи за плащане на неустойки също пораждат реални стопански операции, които променят имуществото на предприятието.</w:t>
      </w:r>
    </w:p>
    <w:p w14:paraId="774F2627"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Условните активи и пасиви се характеризират с някои особености: те винаги съществуват по повод съществуването на правна норма,  налице са потенциални възможности за възникване на съдебен спор, не могат да се трансформират  от един вид в друг, съществуват и се отчитат по двойки – един условен актив срещу условен пасив. </w:t>
      </w:r>
    </w:p>
    <w:p w14:paraId="32779331"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 практиката се срещат и други взаимоотношения, които пораждат условни активи и пасиви. Те могат да се обособят в две групи:</w:t>
      </w:r>
    </w:p>
    <w:p w14:paraId="30567D5E"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1. Условни активи и пасиви свързани с движението на активи имащи натурално-веществена форма. Такива са: получени материали за обработка на ишлеме, получени дълготрайни активи под наем / на лизинг/, получен  инвентарен амбалаж подлежащ на </w:t>
      </w:r>
      <w:r w:rsidRPr="00AC4E2D">
        <w:rPr>
          <w:rFonts w:ascii="Times New Roman" w:eastAsia="SimSun" w:hAnsi="Times New Roman" w:cs="Times New Roman"/>
          <w:color w:val="000000"/>
          <w:sz w:val="24"/>
          <w:szCs w:val="24"/>
          <w:lang w:val="bg-BG" w:eastAsia="zh-CN"/>
        </w:rPr>
        <w:lastRenderedPageBreak/>
        <w:t>връщане /цистерни с гориво/, приети материали на съхранение и други. Движението на посочените материални активи не води до промени в имуществото на предприятието. То може да извлече само някои бъдещи изгоди – получаване на наеми, постъпление от услуги и т.н. Самото плащане на наеми или получаване на равностойността на услугата поражда изменения в имуществото на предприятието, но това са вече реално протекли стопански операции. След прекратяване на договорните отношения, чуждите материални активи се връщат на собствениците и те не пораждат повече стопански операции.</w:t>
      </w:r>
    </w:p>
    <w:p w14:paraId="01144C54"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2. Условни активи и пасиви имащи характер на евентуални вземания и задължения. Такива са: сключените договори пораждащи неустойки, предявени искания за нанесени щети, предявени допълнителни искания по съдебни спорове, предявени искания за пропуснати ползи  и други. До признаване на исковете вземанията, респ. задълженията имат условен характер</w:t>
      </w:r>
    </w:p>
    <w:p w14:paraId="02C0E971"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3. Условен характер имат и  </w:t>
      </w:r>
      <w:proofErr w:type="spellStart"/>
      <w:r w:rsidRPr="00AC4E2D">
        <w:rPr>
          <w:rFonts w:ascii="Times New Roman" w:eastAsia="SimSun" w:hAnsi="Times New Roman" w:cs="Times New Roman"/>
          <w:color w:val="000000"/>
          <w:sz w:val="24"/>
          <w:szCs w:val="24"/>
          <w:lang w:val="bg-BG" w:eastAsia="zh-CN"/>
        </w:rPr>
        <w:t>т.н</w:t>
      </w:r>
      <w:proofErr w:type="spellEnd"/>
      <w:r w:rsidRPr="00AC4E2D">
        <w:rPr>
          <w:rFonts w:ascii="Times New Roman" w:eastAsia="SimSun" w:hAnsi="Times New Roman" w:cs="Times New Roman"/>
          <w:color w:val="000000"/>
          <w:sz w:val="24"/>
          <w:szCs w:val="24"/>
          <w:lang w:val="bg-BG" w:eastAsia="zh-CN"/>
        </w:rPr>
        <w:t xml:space="preserve"> “Бланки под особена отчетност” и други неща с предварително обявена номинална стойност. Такива са: талони за хляб и др., купони за храна, ценни книжа, звукозаписи, билети за културни мероприятия, билети за спорт и други. Посочените бланки и други документи имат особен статус на съхранение, тъй-като срещу тях в бъдеще време се очаква да се получат реални активи – храна, пари и др. До окончателното им реализиране те се отчитат като условни активи.</w:t>
      </w:r>
    </w:p>
    <w:p w14:paraId="3DC84CFF"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483EB9C6" w14:textId="77777777" w:rsidR="00AA7516" w:rsidRPr="00AC4E2D" w:rsidRDefault="00AA7516" w:rsidP="00AA7516">
      <w:pPr>
        <w:spacing w:after="0" w:line="240" w:lineRule="auto"/>
        <w:jc w:val="both"/>
        <w:rPr>
          <w:rFonts w:ascii="Times New Roman" w:eastAsia="SimSun" w:hAnsi="Times New Roman" w:cs="Times New Roman"/>
          <w:b/>
          <w:color w:val="000000"/>
          <w:sz w:val="24"/>
          <w:szCs w:val="24"/>
          <w:lang w:val="bg-BG" w:eastAsia="zh-CN"/>
        </w:rPr>
      </w:pPr>
      <w:r w:rsidRPr="00AC4E2D">
        <w:rPr>
          <w:rFonts w:ascii="Times New Roman" w:eastAsia="SimSun" w:hAnsi="Times New Roman" w:cs="Times New Roman"/>
          <w:b/>
          <w:color w:val="000000"/>
          <w:sz w:val="24"/>
          <w:szCs w:val="24"/>
          <w:lang w:val="bg-BG" w:eastAsia="zh-CN"/>
        </w:rPr>
        <w:t>Ключови думи и понятия</w:t>
      </w:r>
    </w:p>
    <w:p w14:paraId="2969B813"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Обичайна дейност</w:t>
      </w:r>
    </w:p>
    <w:p w14:paraId="57C76DE5"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Основна дейност</w:t>
      </w:r>
    </w:p>
    <w:p w14:paraId="18CFBE7D"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Капитал</w:t>
      </w:r>
    </w:p>
    <w:p w14:paraId="74CB8225"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Имущество на предприятието</w:t>
      </w:r>
    </w:p>
    <w:p w14:paraId="3E4CC33F"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Имуществено състояние на предприятието</w:t>
      </w:r>
    </w:p>
    <w:p w14:paraId="21EB20D4"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Активи, </w:t>
      </w:r>
    </w:p>
    <w:p w14:paraId="54572FCB"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Пасиви</w:t>
      </w:r>
    </w:p>
    <w:p w14:paraId="2FD1633A"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Стопански операции</w:t>
      </w:r>
    </w:p>
    <w:p w14:paraId="0ED871CE"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Стопански процеси</w:t>
      </w:r>
    </w:p>
    <w:p w14:paraId="20929520"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Бъдеща икономическа изгода</w:t>
      </w:r>
    </w:p>
    <w:p w14:paraId="326FA353"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Дълготрайни активи</w:t>
      </w:r>
    </w:p>
    <w:p w14:paraId="7FD9718D"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proofErr w:type="spellStart"/>
      <w:r w:rsidRPr="00AC4E2D">
        <w:rPr>
          <w:rFonts w:ascii="Times New Roman" w:eastAsia="SimSun" w:hAnsi="Times New Roman" w:cs="Times New Roman"/>
          <w:color w:val="000000"/>
          <w:sz w:val="24"/>
          <w:szCs w:val="24"/>
          <w:lang w:val="bg-BG" w:eastAsia="zh-CN"/>
        </w:rPr>
        <w:t>Амортизируеми</w:t>
      </w:r>
      <w:proofErr w:type="spellEnd"/>
      <w:r w:rsidRPr="00AC4E2D">
        <w:rPr>
          <w:rFonts w:ascii="Times New Roman" w:eastAsia="SimSun" w:hAnsi="Times New Roman" w:cs="Times New Roman"/>
          <w:color w:val="000000"/>
          <w:sz w:val="24"/>
          <w:szCs w:val="24"/>
          <w:lang w:val="bg-BG" w:eastAsia="zh-CN"/>
        </w:rPr>
        <w:t xml:space="preserve"> активи</w:t>
      </w:r>
    </w:p>
    <w:p w14:paraId="53E63C96"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Неамортизируеми активи</w:t>
      </w:r>
    </w:p>
    <w:p w14:paraId="42AF24D4"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Дълготрайни материални активи</w:t>
      </w:r>
    </w:p>
    <w:p w14:paraId="5424A6CA"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Дълготрайни нематериални активи</w:t>
      </w:r>
    </w:p>
    <w:p w14:paraId="1D1F820E"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Права за индустриална собственост</w:t>
      </w:r>
    </w:p>
    <w:p w14:paraId="5CCD116D"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Права върху интелектуална собственост</w:t>
      </w:r>
    </w:p>
    <w:p w14:paraId="4222613B"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Биологични активи</w:t>
      </w:r>
    </w:p>
    <w:p w14:paraId="3BF8FE15"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Активи с обществена значимост</w:t>
      </w:r>
    </w:p>
    <w:p w14:paraId="5A3849D0"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Финансови активи</w:t>
      </w:r>
    </w:p>
    <w:p w14:paraId="3C7496C4"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Инвестиционни имоти</w:t>
      </w:r>
    </w:p>
    <w:p w14:paraId="5FC8ADC0"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Амортизация</w:t>
      </w:r>
    </w:p>
    <w:p w14:paraId="30BE82B5"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proofErr w:type="spellStart"/>
      <w:r w:rsidRPr="00AC4E2D">
        <w:rPr>
          <w:rFonts w:ascii="Times New Roman" w:eastAsia="SimSun" w:hAnsi="Times New Roman" w:cs="Times New Roman"/>
          <w:color w:val="000000"/>
          <w:sz w:val="24"/>
          <w:szCs w:val="24"/>
          <w:lang w:val="bg-BG" w:eastAsia="zh-CN"/>
        </w:rPr>
        <w:t>Амортизируема</w:t>
      </w:r>
      <w:proofErr w:type="spellEnd"/>
      <w:r w:rsidRPr="00AC4E2D">
        <w:rPr>
          <w:rFonts w:ascii="Times New Roman" w:eastAsia="SimSun" w:hAnsi="Times New Roman" w:cs="Times New Roman"/>
          <w:color w:val="000000"/>
          <w:sz w:val="24"/>
          <w:szCs w:val="24"/>
          <w:lang w:val="bg-BG" w:eastAsia="zh-CN"/>
        </w:rPr>
        <w:t xml:space="preserve"> стойност</w:t>
      </w:r>
    </w:p>
    <w:p w14:paraId="17A91912"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Амортизационна норма</w:t>
      </w:r>
    </w:p>
    <w:p w14:paraId="4D338DAC"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Амортизационна квота</w:t>
      </w:r>
    </w:p>
    <w:p w14:paraId="4DCED9EC"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Отчетна стойност</w:t>
      </w:r>
    </w:p>
    <w:p w14:paraId="138B15CB"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Остатъчна стойност</w:t>
      </w:r>
    </w:p>
    <w:p w14:paraId="59CFC52A"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Начислена амортизация</w:t>
      </w:r>
    </w:p>
    <w:p w14:paraId="12CBD3D9"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Балансова стойност</w:t>
      </w:r>
    </w:p>
    <w:p w14:paraId="308ADB6A"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lastRenderedPageBreak/>
        <w:t>Метод на амортизация</w:t>
      </w:r>
    </w:p>
    <w:p w14:paraId="5A103218"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Възстановима стойност</w:t>
      </w:r>
    </w:p>
    <w:p w14:paraId="3A5EB296"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Краткосрочни вземания</w:t>
      </w:r>
    </w:p>
    <w:p w14:paraId="5DF60599"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Собствен капитал</w:t>
      </w:r>
    </w:p>
    <w:p w14:paraId="4241A802"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Резерви</w:t>
      </w:r>
    </w:p>
    <w:p w14:paraId="6BD71E01"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Основен капитал</w:t>
      </w:r>
    </w:p>
    <w:p w14:paraId="36A6FEEE"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Неразпределена печалба</w:t>
      </w:r>
    </w:p>
    <w:p w14:paraId="3F8EBFF6"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Непокрита загуба</w:t>
      </w:r>
    </w:p>
    <w:p w14:paraId="62670F7D"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Финансирания</w:t>
      </w:r>
    </w:p>
    <w:p w14:paraId="26CA276C"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Дългосрочни пасиви</w:t>
      </w:r>
    </w:p>
    <w:p w14:paraId="34571B20"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Краткосрочни пасиви</w:t>
      </w:r>
    </w:p>
    <w:p w14:paraId="0CB859A5"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Условни активи</w:t>
      </w:r>
    </w:p>
    <w:p w14:paraId="1753B934" w14:textId="77777777" w:rsidR="00AA7516" w:rsidRPr="00AC4E2D" w:rsidRDefault="00AA7516" w:rsidP="00AA7516">
      <w:pPr>
        <w:numPr>
          <w:ilvl w:val="0"/>
          <w:numId w:val="5"/>
        </w:num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Условни пасиви</w:t>
      </w:r>
    </w:p>
    <w:p w14:paraId="01F4C474" w14:textId="77777777" w:rsidR="00AA7516" w:rsidRPr="00AC4E2D" w:rsidRDefault="00AA7516" w:rsidP="00AA7516">
      <w:pPr>
        <w:spacing w:after="0" w:line="240" w:lineRule="auto"/>
        <w:jc w:val="both"/>
        <w:rPr>
          <w:rFonts w:ascii="Times New Roman" w:eastAsia="SimSun" w:hAnsi="Times New Roman" w:cs="Times New Roman"/>
          <w:b/>
          <w:bCs/>
          <w:sz w:val="24"/>
          <w:szCs w:val="24"/>
          <w:u w:val="single"/>
          <w:lang w:val="bg-BG" w:eastAsia="zh-CN"/>
        </w:rPr>
      </w:pPr>
    </w:p>
    <w:p w14:paraId="26215156" w14:textId="77777777" w:rsidR="00AA7516" w:rsidRPr="00AC4E2D" w:rsidRDefault="00AA7516" w:rsidP="00AA7516">
      <w:pPr>
        <w:spacing w:after="0" w:line="240" w:lineRule="auto"/>
        <w:jc w:val="both"/>
        <w:rPr>
          <w:rFonts w:ascii="Times New Roman" w:eastAsia="SimSun" w:hAnsi="Times New Roman" w:cs="Times New Roman"/>
          <w:b/>
          <w:bCs/>
          <w:sz w:val="24"/>
          <w:szCs w:val="24"/>
          <w:u w:val="single"/>
          <w:lang w:val="bg-BG" w:eastAsia="zh-CN"/>
        </w:rPr>
      </w:pPr>
      <w:r w:rsidRPr="00AC4E2D">
        <w:rPr>
          <w:rFonts w:ascii="Times New Roman" w:eastAsia="SimSun" w:hAnsi="Times New Roman" w:cs="Times New Roman"/>
          <w:b/>
          <w:bCs/>
          <w:sz w:val="24"/>
          <w:szCs w:val="24"/>
          <w:u w:val="single"/>
          <w:lang w:val="bg-BG" w:eastAsia="zh-CN"/>
        </w:rPr>
        <w:t>Задача № 1</w:t>
      </w:r>
    </w:p>
    <w:p w14:paraId="673A16C0" w14:textId="77777777" w:rsidR="00AA7516" w:rsidRPr="00AC4E2D" w:rsidRDefault="00AA7516" w:rsidP="00AA7516">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На 01 април 200. година имуществото на Завод  “Х” , </w:t>
      </w:r>
      <w:proofErr w:type="spellStart"/>
      <w:r w:rsidRPr="00AC4E2D">
        <w:rPr>
          <w:rFonts w:ascii="Times New Roman" w:eastAsia="SimSun" w:hAnsi="Times New Roman" w:cs="Times New Roman"/>
          <w:sz w:val="24"/>
          <w:szCs w:val="24"/>
          <w:lang w:val="bg-BG" w:eastAsia="zh-CN"/>
        </w:rPr>
        <w:t>гр.София</w:t>
      </w:r>
      <w:proofErr w:type="spellEnd"/>
      <w:r w:rsidRPr="00AC4E2D">
        <w:rPr>
          <w:rFonts w:ascii="Times New Roman" w:eastAsia="SimSun" w:hAnsi="Times New Roman" w:cs="Times New Roman"/>
          <w:sz w:val="24"/>
          <w:szCs w:val="24"/>
          <w:lang w:val="bg-BG" w:eastAsia="zh-CN"/>
        </w:rPr>
        <w:t xml:space="preserve"> се състои от:</w:t>
      </w:r>
    </w:p>
    <w:p w14:paraId="3A87B1AC" w14:textId="77777777" w:rsidR="00AA7516" w:rsidRPr="00AC4E2D" w:rsidRDefault="00AA7516" w:rsidP="00AA7516">
      <w:pPr>
        <w:spacing w:after="0" w:line="240" w:lineRule="auto"/>
        <w:jc w:val="both"/>
        <w:rPr>
          <w:rFonts w:ascii="Times New Roman" w:eastAsia="SimSun" w:hAnsi="Times New Roman" w:cs="Times New Roman"/>
          <w:sz w:val="24"/>
          <w:szCs w:val="24"/>
          <w:lang w:val="bg-B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9"/>
        <w:gridCol w:w="1703"/>
      </w:tblGrid>
      <w:tr w:rsidR="00AA7516" w:rsidRPr="00AC4E2D" w14:paraId="594A3DE4" w14:textId="77777777" w:rsidTr="0014470F">
        <w:trPr>
          <w:trHeight w:val="550"/>
        </w:trPr>
        <w:tc>
          <w:tcPr>
            <w:tcW w:w="7483" w:type="dxa"/>
            <w:tcBorders>
              <w:top w:val="single" w:sz="4" w:space="0" w:color="auto"/>
              <w:left w:val="single" w:sz="4" w:space="0" w:color="auto"/>
              <w:bottom w:val="single" w:sz="4" w:space="0" w:color="auto"/>
              <w:right w:val="single" w:sz="4" w:space="0" w:color="auto"/>
            </w:tcBorders>
            <w:shd w:val="clear" w:color="auto" w:fill="auto"/>
          </w:tcPr>
          <w:p w14:paraId="02B7D8DF"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Производствени сгради (цехове , стълбове, елементи и арматура)</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62079E21"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960 000 </w:t>
            </w:r>
            <w:proofErr w:type="spellStart"/>
            <w:r w:rsidRPr="00AC4E2D">
              <w:rPr>
                <w:rFonts w:ascii="Times New Roman" w:eastAsia="SimSun" w:hAnsi="Times New Roman" w:cs="Times New Roman"/>
                <w:sz w:val="24"/>
                <w:szCs w:val="24"/>
                <w:lang w:val="bg-BG" w:eastAsia="zh-CN"/>
              </w:rPr>
              <w:t>лв</w:t>
            </w:r>
            <w:proofErr w:type="spellEnd"/>
          </w:p>
        </w:tc>
      </w:tr>
      <w:tr w:rsidR="00AA7516" w:rsidRPr="00AC4E2D" w14:paraId="5EB941D1" w14:textId="77777777" w:rsidTr="0014470F">
        <w:trPr>
          <w:trHeight w:val="550"/>
        </w:trPr>
        <w:tc>
          <w:tcPr>
            <w:tcW w:w="7483" w:type="dxa"/>
            <w:tcBorders>
              <w:top w:val="single" w:sz="4" w:space="0" w:color="auto"/>
              <w:left w:val="single" w:sz="4" w:space="0" w:color="auto"/>
              <w:bottom w:val="single" w:sz="4" w:space="0" w:color="auto"/>
              <w:right w:val="single" w:sz="4" w:space="0" w:color="auto"/>
            </w:tcBorders>
            <w:shd w:val="clear" w:color="auto" w:fill="auto"/>
          </w:tcPr>
          <w:p w14:paraId="103545DF"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Машини с цифрова памет </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66C64105"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520 000 </w:t>
            </w:r>
            <w:proofErr w:type="spellStart"/>
            <w:r w:rsidRPr="00AC4E2D">
              <w:rPr>
                <w:rFonts w:ascii="Times New Roman" w:eastAsia="SimSun" w:hAnsi="Times New Roman" w:cs="Times New Roman"/>
                <w:sz w:val="24"/>
                <w:szCs w:val="24"/>
                <w:lang w:val="bg-BG" w:eastAsia="zh-CN"/>
              </w:rPr>
              <w:t>лв</w:t>
            </w:r>
            <w:proofErr w:type="spellEnd"/>
          </w:p>
        </w:tc>
      </w:tr>
      <w:tr w:rsidR="00AA7516" w:rsidRPr="00AC4E2D" w14:paraId="3A613B18" w14:textId="77777777" w:rsidTr="0014470F">
        <w:trPr>
          <w:trHeight w:val="550"/>
        </w:trPr>
        <w:tc>
          <w:tcPr>
            <w:tcW w:w="7483" w:type="dxa"/>
            <w:tcBorders>
              <w:top w:val="single" w:sz="4" w:space="0" w:color="auto"/>
              <w:left w:val="single" w:sz="4" w:space="0" w:color="auto"/>
              <w:bottom w:val="single" w:sz="4" w:space="0" w:color="auto"/>
              <w:right w:val="single" w:sz="4" w:space="0" w:color="auto"/>
            </w:tcBorders>
            <w:shd w:val="clear" w:color="auto" w:fill="auto"/>
          </w:tcPr>
          <w:p w14:paraId="041EE970"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Разходи за незавършено строителство </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30EE207D"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270 900 </w:t>
            </w:r>
            <w:proofErr w:type="spellStart"/>
            <w:r w:rsidRPr="00AC4E2D">
              <w:rPr>
                <w:rFonts w:ascii="Times New Roman" w:eastAsia="SimSun" w:hAnsi="Times New Roman" w:cs="Times New Roman"/>
                <w:sz w:val="24"/>
                <w:szCs w:val="24"/>
                <w:lang w:val="bg-BG" w:eastAsia="zh-CN"/>
              </w:rPr>
              <w:t>лв</w:t>
            </w:r>
            <w:proofErr w:type="spellEnd"/>
          </w:p>
        </w:tc>
      </w:tr>
      <w:tr w:rsidR="00AA7516" w:rsidRPr="00AC4E2D" w14:paraId="50ADB5AA"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3F24DFD6"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Акредитиви във валута</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04ABDF99"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5 400 </w:t>
            </w:r>
            <w:proofErr w:type="spellStart"/>
            <w:r w:rsidRPr="00AC4E2D">
              <w:rPr>
                <w:rFonts w:ascii="Times New Roman" w:eastAsia="SimSun" w:hAnsi="Times New Roman" w:cs="Times New Roman"/>
                <w:sz w:val="24"/>
                <w:szCs w:val="24"/>
                <w:lang w:val="bg-BG" w:eastAsia="zh-CN"/>
              </w:rPr>
              <w:t>лв</w:t>
            </w:r>
            <w:proofErr w:type="spellEnd"/>
          </w:p>
        </w:tc>
      </w:tr>
      <w:tr w:rsidR="00AA7516" w:rsidRPr="00AC4E2D" w14:paraId="0527C78C"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331F26BB"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Контейнери и </w:t>
            </w:r>
            <w:proofErr w:type="spellStart"/>
            <w:r w:rsidRPr="00AC4E2D">
              <w:rPr>
                <w:rFonts w:ascii="Times New Roman" w:eastAsia="SimSun" w:hAnsi="Times New Roman" w:cs="Times New Roman"/>
                <w:sz w:val="24"/>
                <w:szCs w:val="24"/>
                <w:lang w:val="bg-BG" w:eastAsia="zh-CN"/>
              </w:rPr>
              <w:t>циментовози</w:t>
            </w:r>
            <w:proofErr w:type="spellEnd"/>
            <w:r w:rsidRPr="00AC4E2D">
              <w:rPr>
                <w:rFonts w:ascii="Times New Roman" w:eastAsia="SimSun" w:hAnsi="Times New Roman" w:cs="Times New Roman"/>
                <w:sz w:val="24"/>
                <w:szCs w:val="24"/>
                <w:lang w:val="bg-BG" w:eastAsia="zh-CN"/>
              </w:rPr>
              <w:t>, собственост на БДЖ</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4D1DA3F5"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222 200 </w:t>
            </w:r>
            <w:proofErr w:type="spellStart"/>
            <w:r w:rsidRPr="00AC4E2D">
              <w:rPr>
                <w:rFonts w:ascii="Times New Roman" w:eastAsia="SimSun" w:hAnsi="Times New Roman" w:cs="Times New Roman"/>
                <w:sz w:val="24"/>
                <w:szCs w:val="24"/>
                <w:lang w:val="bg-BG" w:eastAsia="zh-CN"/>
              </w:rPr>
              <w:t>лв</w:t>
            </w:r>
            <w:proofErr w:type="spellEnd"/>
          </w:p>
        </w:tc>
      </w:tr>
      <w:tr w:rsidR="00AA7516" w:rsidRPr="00AC4E2D" w14:paraId="4DEBA202"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621EFBA8"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Сграда за управлението</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59A945E7"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425 500 </w:t>
            </w:r>
            <w:proofErr w:type="spellStart"/>
            <w:r w:rsidRPr="00AC4E2D">
              <w:rPr>
                <w:rFonts w:ascii="Times New Roman" w:eastAsia="SimSun" w:hAnsi="Times New Roman" w:cs="Times New Roman"/>
                <w:sz w:val="24"/>
                <w:szCs w:val="24"/>
                <w:lang w:val="bg-BG" w:eastAsia="zh-CN"/>
              </w:rPr>
              <w:t>лв</w:t>
            </w:r>
            <w:proofErr w:type="spellEnd"/>
          </w:p>
        </w:tc>
      </w:tr>
      <w:tr w:rsidR="00AA7516" w:rsidRPr="00AC4E2D" w14:paraId="05FA0BBA"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63B30090"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.Вземания от продажби на готова продукция</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65298C58"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320 900 </w:t>
            </w:r>
            <w:proofErr w:type="spellStart"/>
            <w:r w:rsidRPr="00AC4E2D">
              <w:rPr>
                <w:rFonts w:ascii="Times New Roman" w:eastAsia="SimSun" w:hAnsi="Times New Roman" w:cs="Times New Roman"/>
                <w:sz w:val="24"/>
                <w:szCs w:val="24"/>
                <w:lang w:val="bg-BG" w:eastAsia="zh-CN"/>
              </w:rPr>
              <w:t>лв</w:t>
            </w:r>
            <w:proofErr w:type="spellEnd"/>
          </w:p>
        </w:tc>
      </w:tr>
      <w:tr w:rsidR="00AA7516" w:rsidRPr="00AC4E2D" w14:paraId="520BF73E" w14:textId="77777777" w:rsidTr="0014470F">
        <w:trPr>
          <w:trHeight w:val="550"/>
        </w:trPr>
        <w:tc>
          <w:tcPr>
            <w:tcW w:w="7483" w:type="dxa"/>
            <w:tcBorders>
              <w:top w:val="single" w:sz="4" w:space="0" w:color="auto"/>
              <w:left w:val="single" w:sz="4" w:space="0" w:color="auto"/>
              <w:bottom w:val="single" w:sz="4" w:space="0" w:color="auto"/>
              <w:right w:val="single" w:sz="4" w:space="0" w:color="auto"/>
            </w:tcBorders>
            <w:shd w:val="clear" w:color="auto" w:fill="auto"/>
          </w:tcPr>
          <w:p w14:paraId="64A0866E"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Компютри за обработка на счетоводната информация и размножителна техника</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7D521C13"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5 500 </w:t>
            </w:r>
            <w:proofErr w:type="spellStart"/>
            <w:r w:rsidRPr="00AC4E2D">
              <w:rPr>
                <w:rFonts w:ascii="Times New Roman" w:eastAsia="SimSun" w:hAnsi="Times New Roman" w:cs="Times New Roman"/>
                <w:sz w:val="24"/>
                <w:szCs w:val="24"/>
                <w:lang w:val="bg-BG" w:eastAsia="zh-CN"/>
              </w:rPr>
              <w:t>лв</w:t>
            </w:r>
            <w:proofErr w:type="spellEnd"/>
          </w:p>
        </w:tc>
      </w:tr>
      <w:tr w:rsidR="00AA7516" w:rsidRPr="00AC4E2D" w14:paraId="480E4B66"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3018E68F"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Средства по разплащателната сметка</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4651B80B"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4 500 </w:t>
            </w:r>
            <w:proofErr w:type="spellStart"/>
            <w:r w:rsidRPr="00AC4E2D">
              <w:rPr>
                <w:rFonts w:ascii="Times New Roman" w:eastAsia="SimSun" w:hAnsi="Times New Roman" w:cs="Times New Roman"/>
                <w:sz w:val="24"/>
                <w:szCs w:val="24"/>
                <w:lang w:val="bg-BG" w:eastAsia="zh-CN"/>
              </w:rPr>
              <w:t>лв</w:t>
            </w:r>
            <w:proofErr w:type="spellEnd"/>
          </w:p>
        </w:tc>
      </w:tr>
      <w:tr w:rsidR="00AA7516" w:rsidRPr="00AC4E2D" w14:paraId="3CFA211F"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676F53E1"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Облигации от общински заем</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34F1D80C"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3 500лв.</w:t>
            </w:r>
          </w:p>
        </w:tc>
      </w:tr>
      <w:tr w:rsidR="00AA7516" w:rsidRPr="00AC4E2D" w14:paraId="3750E281"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62D57727"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Разходи за бъдещи периоди</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32490BA7"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2 800лв.</w:t>
            </w:r>
          </w:p>
        </w:tc>
      </w:tr>
      <w:tr w:rsidR="00AA7516" w:rsidRPr="00AC4E2D" w14:paraId="6D71B13F"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350E4ABA"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Платени лихви за ползвани заеми от банки</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00558F93"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1 700лв.</w:t>
            </w:r>
          </w:p>
        </w:tc>
      </w:tr>
      <w:tr w:rsidR="00AA7516" w:rsidRPr="00AC4E2D" w14:paraId="3C454929"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3DA9BC98"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Резервни части и запасни материали</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33B4DB13"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54 300 лв.</w:t>
            </w:r>
          </w:p>
        </w:tc>
      </w:tr>
      <w:tr w:rsidR="00AA7516" w:rsidRPr="00AC4E2D" w14:paraId="7D00F862"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49147AE4"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Гориво за </w:t>
            </w:r>
            <w:proofErr w:type="spellStart"/>
            <w:r w:rsidRPr="00AC4E2D">
              <w:rPr>
                <w:rFonts w:ascii="Times New Roman" w:eastAsia="SimSun" w:hAnsi="Times New Roman" w:cs="Times New Roman"/>
                <w:sz w:val="24"/>
                <w:szCs w:val="24"/>
                <w:lang w:val="bg-BG" w:eastAsia="zh-CN"/>
              </w:rPr>
              <w:t>паровата</w:t>
            </w:r>
            <w:proofErr w:type="spellEnd"/>
            <w:r w:rsidRPr="00AC4E2D">
              <w:rPr>
                <w:rFonts w:ascii="Times New Roman" w:eastAsia="SimSun" w:hAnsi="Times New Roman" w:cs="Times New Roman"/>
                <w:sz w:val="24"/>
                <w:szCs w:val="24"/>
                <w:lang w:val="bg-BG" w:eastAsia="zh-CN"/>
              </w:rPr>
              <w:t xml:space="preserve"> централа</w:t>
            </w:r>
            <w:r w:rsidRPr="00AC4E2D">
              <w:rPr>
                <w:rFonts w:ascii="Times New Roman" w:eastAsia="SimSun" w:hAnsi="Times New Roman" w:cs="Times New Roman"/>
                <w:sz w:val="24"/>
                <w:szCs w:val="24"/>
                <w:lang w:val="bg-BG" w:eastAsia="zh-CN"/>
              </w:rPr>
              <w:tab/>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31BB643B"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25 500 лв.</w:t>
            </w:r>
          </w:p>
        </w:tc>
      </w:tr>
      <w:tr w:rsidR="00AA7516" w:rsidRPr="00AC4E2D" w14:paraId="7CC2E2D4"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2945B659"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Дадени суми на подотчетни лица</w:t>
            </w:r>
            <w:r w:rsidRPr="00AC4E2D">
              <w:rPr>
                <w:rFonts w:ascii="Times New Roman" w:eastAsia="SimSun" w:hAnsi="Times New Roman" w:cs="Times New Roman"/>
                <w:sz w:val="24"/>
                <w:szCs w:val="24"/>
                <w:lang w:val="bg-BG" w:eastAsia="zh-CN"/>
              </w:rPr>
              <w:tab/>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727139CA"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2 300лв.</w:t>
            </w:r>
          </w:p>
        </w:tc>
      </w:tr>
      <w:tr w:rsidR="00AA7516" w:rsidRPr="00AC4E2D" w14:paraId="7273B3E7" w14:textId="77777777" w:rsidTr="0014470F">
        <w:trPr>
          <w:trHeight w:val="550"/>
        </w:trPr>
        <w:tc>
          <w:tcPr>
            <w:tcW w:w="7483" w:type="dxa"/>
            <w:tcBorders>
              <w:top w:val="single" w:sz="4" w:space="0" w:color="auto"/>
              <w:left w:val="single" w:sz="4" w:space="0" w:color="auto"/>
              <w:bottom w:val="single" w:sz="4" w:space="0" w:color="auto"/>
              <w:right w:val="single" w:sz="4" w:space="0" w:color="auto"/>
            </w:tcBorders>
            <w:shd w:val="clear" w:color="auto" w:fill="auto"/>
          </w:tcPr>
          <w:p w14:paraId="5B84E74F"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Полици за разплащания в условията на търговски кредит</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14AAAB20"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1 600 лв.</w:t>
            </w:r>
          </w:p>
        </w:tc>
      </w:tr>
      <w:tr w:rsidR="00AA7516" w:rsidRPr="00AC4E2D" w14:paraId="2D23ACFC"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5BC9977B"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Продукти от развойна дейност</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5FC53F8B"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2 700 лв.</w:t>
            </w:r>
          </w:p>
        </w:tc>
      </w:tr>
      <w:tr w:rsidR="00AA7516" w:rsidRPr="00AC4E2D" w14:paraId="144BDD1B"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4CB01231"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Канцеларски мебели и офис оборудване</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19B6C90E"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11 500 лв.</w:t>
            </w:r>
          </w:p>
        </w:tc>
      </w:tr>
      <w:tr w:rsidR="00AA7516" w:rsidRPr="00AC4E2D" w14:paraId="6CF912A3"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3D6DFF12"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Съучастия в други предприятия</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3FDF1A19"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20 700 лв.</w:t>
            </w:r>
          </w:p>
        </w:tc>
      </w:tr>
      <w:tr w:rsidR="00AA7516" w:rsidRPr="00AC4E2D" w14:paraId="6BCDF6F6"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2A4CE416"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Вземания по липси и начети</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62D6F6FB"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1 300 лв.</w:t>
            </w:r>
          </w:p>
        </w:tc>
      </w:tr>
      <w:tr w:rsidR="00AA7516" w:rsidRPr="00AC4E2D" w14:paraId="719DE070"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57883E44"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Измервателни уреди</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20C99D22"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220 900 лв.</w:t>
            </w:r>
          </w:p>
        </w:tc>
      </w:tr>
      <w:tr w:rsidR="00AA7516" w:rsidRPr="00AC4E2D" w14:paraId="367B730B"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50B826A4"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Транспортни ленти и вентилационни устройства</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43AF4874"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3 700 лв.</w:t>
            </w:r>
          </w:p>
        </w:tc>
      </w:tr>
      <w:tr w:rsidR="00AA7516" w:rsidRPr="00AC4E2D" w14:paraId="0F7E4043"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38F92BDD"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Пари в касата</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4A147FF9"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1 800 лв.</w:t>
            </w:r>
          </w:p>
        </w:tc>
      </w:tr>
      <w:tr w:rsidR="00AA7516" w:rsidRPr="00AC4E2D" w14:paraId="57CD9AE1"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797404C8"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Държавни съкровищни бонове</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72E86091"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1 700 лв.</w:t>
            </w:r>
          </w:p>
        </w:tc>
      </w:tr>
      <w:tr w:rsidR="00AA7516" w:rsidRPr="00AC4E2D" w14:paraId="4FEA73E2"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05BB7B7D"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Разходи за организация и управление</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047D2469"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2 600 лв.</w:t>
            </w:r>
          </w:p>
        </w:tc>
      </w:tr>
      <w:tr w:rsidR="00AA7516" w:rsidRPr="00AC4E2D" w14:paraId="58093B33"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706C9797"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Инвентарен амбалаж</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11006AAD"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4 800 лв.</w:t>
            </w:r>
          </w:p>
        </w:tc>
      </w:tr>
      <w:tr w:rsidR="00AA7516" w:rsidRPr="00AC4E2D" w14:paraId="268CC29E" w14:textId="77777777" w:rsidTr="0014470F">
        <w:trPr>
          <w:trHeight w:val="550"/>
        </w:trPr>
        <w:tc>
          <w:tcPr>
            <w:tcW w:w="7483" w:type="dxa"/>
            <w:tcBorders>
              <w:top w:val="single" w:sz="4" w:space="0" w:color="auto"/>
              <w:left w:val="single" w:sz="4" w:space="0" w:color="auto"/>
              <w:bottom w:val="single" w:sz="4" w:space="0" w:color="auto"/>
              <w:right w:val="single" w:sz="4" w:space="0" w:color="auto"/>
            </w:tcBorders>
            <w:shd w:val="clear" w:color="auto" w:fill="auto"/>
          </w:tcPr>
          <w:p w14:paraId="7530F0E3"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lastRenderedPageBreak/>
              <w:t>Разходи за подготовка на документация за пререгистрация в съда</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71961ABD"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1 400 лв.</w:t>
            </w:r>
          </w:p>
        </w:tc>
      </w:tr>
      <w:tr w:rsidR="00AA7516" w:rsidRPr="00AC4E2D" w14:paraId="3A35BFBA"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0112E7EA"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Патенти</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4D57BE8B"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15 000лв.</w:t>
            </w:r>
          </w:p>
        </w:tc>
      </w:tr>
      <w:tr w:rsidR="00AA7516" w:rsidRPr="00AC4E2D" w14:paraId="7663D95E"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3B0910B9"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Инвестиционни имоти</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65D34DFD"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16 500лв.</w:t>
            </w:r>
          </w:p>
        </w:tc>
      </w:tr>
      <w:tr w:rsidR="00AA7516" w:rsidRPr="00AC4E2D" w14:paraId="0FB598E3"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6F96F204"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30. Строителни материали</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0CCF81DC"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30 000 лв.</w:t>
            </w:r>
          </w:p>
        </w:tc>
      </w:tr>
      <w:tr w:rsidR="00AA7516" w:rsidRPr="00AC4E2D" w14:paraId="00EF8235" w14:textId="77777777" w:rsidTr="0014470F">
        <w:trPr>
          <w:trHeight w:val="550"/>
        </w:trPr>
        <w:tc>
          <w:tcPr>
            <w:tcW w:w="7483" w:type="dxa"/>
            <w:tcBorders>
              <w:top w:val="single" w:sz="4" w:space="0" w:color="auto"/>
              <w:left w:val="single" w:sz="4" w:space="0" w:color="auto"/>
              <w:bottom w:val="single" w:sz="4" w:space="0" w:color="auto"/>
              <w:right w:val="single" w:sz="4" w:space="0" w:color="auto"/>
            </w:tcBorders>
            <w:shd w:val="clear" w:color="auto" w:fill="auto"/>
          </w:tcPr>
          <w:p w14:paraId="44B6E646"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Продукция </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37ACF2E8"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320 400 лв.</w:t>
            </w:r>
          </w:p>
        </w:tc>
      </w:tr>
      <w:tr w:rsidR="00AA7516" w:rsidRPr="00AC4E2D" w14:paraId="1E3367BA"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7F62C926"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Клиенти по търговски кредити</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0BCBA2DB"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1 600 лв.</w:t>
            </w:r>
          </w:p>
        </w:tc>
      </w:tr>
      <w:tr w:rsidR="00AA7516" w:rsidRPr="00AC4E2D" w14:paraId="4E6C764C"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351F1EF1"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Вземания по рекламации към БДЖ</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05F2CB43"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1 200 лв.</w:t>
            </w:r>
          </w:p>
        </w:tc>
      </w:tr>
      <w:tr w:rsidR="00AA7516" w:rsidRPr="00AC4E2D" w14:paraId="2D22B20B" w14:textId="77777777" w:rsidTr="0014470F">
        <w:trPr>
          <w:trHeight w:val="550"/>
        </w:trPr>
        <w:tc>
          <w:tcPr>
            <w:tcW w:w="7483" w:type="dxa"/>
            <w:tcBorders>
              <w:top w:val="single" w:sz="4" w:space="0" w:color="auto"/>
              <w:left w:val="single" w:sz="4" w:space="0" w:color="auto"/>
              <w:bottom w:val="single" w:sz="4" w:space="0" w:color="auto"/>
              <w:right w:val="single" w:sz="4" w:space="0" w:color="auto"/>
            </w:tcBorders>
            <w:shd w:val="clear" w:color="auto" w:fill="auto"/>
          </w:tcPr>
          <w:p w14:paraId="32031ADA"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Цистерни  на отговорно пазене в други предприятия</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3C29DD7C"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1 800 лв.</w:t>
            </w:r>
          </w:p>
        </w:tc>
      </w:tr>
      <w:tr w:rsidR="00AA7516" w:rsidRPr="00AC4E2D" w14:paraId="0A5CBB39"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27151B3A"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Програмни продукти за обработка на  технологична информация</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6FC241A1"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1 500 </w:t>
            </w:r>
            <w:proofErr w:type="spellStart"/>
            <w:r w:rsidRPr="00AC4E2D">
              <w:rPr>
                <w:rFonts w:ascii="Times New Roman" w:eastAsia="SimSun" w:hAnsi="Times New Roman" w:cs="Times New Roman"/>
                <w:sz w:val="24"/>
                <w:szCs w:val="24"/>
                <w:lang w:val="bg-BG" w:eastAsia="zh-CN"/>
              </w:rPr>
              <w:t>лв</w:t>
            </w:r>
            <w:proofErr w:type="spellEnd"/>
          </w:p>
        </w:tc>
      </w:tr>
      <w:tr w:rsidR="00AA7516" w:rsidRPr="00AC4E2D" w14:paraId="12C8B526"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22872564"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Животни за угояване</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35B24332"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1 300 лв.</w:t>
            </w:r>
          </w:p>
        </w:tc>
      </w:tr>
      <w:tr w:rsidR="00AA7516" w:rsidRPr="00AC4E2D" w14:paraId="55161F3F"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38DA406E"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Трайни насаждения (овощна градина)</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27E69CB2"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3 600 лв.</w:t>
            </w:r>
          </w:p>
        </w:tc>
      </w:tr>
      <w:tr w:rsidR="00AA7516" w:rsidRPr="00AC4E2D" w14:paraId="33C77C03"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4CB991C5"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Дадени парични гаранции пред трети лица</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061A2343"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1 300 лв.</w:t>
            </w:r>
          </w:p>
        </w:tc>
      </w:tr>
      <w:tr w:rsidR="00AA7516" w:rsidRPr="00AC4E2D" w14:paraId="7D36DF25"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06ED3B30"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Разплащателна сметка във валута</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56044779"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2 900 лв.</w:t>
            </w:r>
          </w:p>
        </w:tc>
      </w:tr>
      <w:tr w:rsidR="00AA7516" w:rsidRPr="00AC4E2D" w14:paraId="2D972F5B"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3D1B87C0"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Разходи за основната дейност</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6433AD96"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2 400 лв.</w:t>
            </w:r>
          </w:p>
        </w:tc>
      </w:tr>
      <w:tr w:rsidR="00AA7516" w:rsidRPr="00AC4E2D" w14:paraId="07A6FBBD"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1C008410"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Отписани вземания от дебитори</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5AD710A9"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2 300 лв.</w:t>
            </w:r>
          </w:p>
        </w:tc>
      </w:tr>
      <w:tr w:rsidR="00AA7516" w:rsidRPr="00AC4E2D" w14:paraId="38C4C9B8" w14:textId="77777777" w:rsidTr="0014470F">
        <w:trPr>
          <w:trHeight w:val="550"/>
        </w:trPr>
        <w:tc>
          <w:tcPr>
            <w:tcW w:w="7483" w:type="dxa"/>
            <w:tcBorders>
              <w:top w:val="single" w:sz="4" w:space="0" w:color="auto"/>
              <w:left w:val="single" w:sz="4" w:space="0" w:color="auto"/>
              <w:bottom w:val="single" w:sz="4" w:space="0" w:color="auto"/>
              <w:right w:val="single" w:sz="4" w:space="0" w:color="auto"/>
            </w:tcBorders>
            <w:shd w:val="clear" w:color="auto" w:fill="auto"/>
          </w:tcPr>
          <w:p w14:paraId="2C143B0F"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Чужди материални запаси приети за преработка на ишлеме</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1F2A672C"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5 500 лв.</w:t>
            </w:r>
          </w:p>
        </w:tc>
      </w:tr>
      <w:tr w:rsidR="00AA7516" w:rsidRPr="00AC4E2D" w14:paraId="5B6F802A"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707B5D4D"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Вземания, свързани със съучастия</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47B73B6C"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2 400 лв.</w:t>
            </w:r>
          </w:p>
        </w:tc>
      </w:tr>
      <w:tr w:rsidR="00AA7516" w:rsidRPr="00AC4E2D" w14:paraId="750441DE" w14:textId="77777777" w:rsidTr="0014470F">
        <w:trPr>
          <w:trHeight w:val="550"/>
        </w:trPr>
        <w:tc>
          <w:tcPr>
            <w:tcW w:w="7483" w:type="dxa"/>
            <w:tcBorders>
              <w:top w:val="single" w:sz="4" w:space="0" w:color="auto"/>
              <w:left w:val="single" w:sz="4" w:space="0" w:color="auto"/>
              <w:bottom w:val="single" w:sz="4" w:space="0" w:color="auto"/>
              <w:right w:val="single" w:sz="4" w:space="0" w:color="auto"/>
            </w:tcBorders>
            <w:shd w:val="clear" w:color="auto" w:fill="auto"/>
          </w:tcPr>
          <w:p w14:paraId="5F94B49B"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Предоставени парични средства на други предприятия</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66E186FB"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6 600 лв.</w:t>
            </w:r>
          </w:p>
        </w:tc>
      </w:tr>
      <w:tr w:rsidR="00AA7516" w:rsidRPr="00AC4E2D" w14:paraId="1DE822A8"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3F5FD710"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Наети чужди дълготрайни материални активи</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5ACA4C90"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4 700 лв.</w:t>
            </w:r>
          </w:p>
        </w:tc>
      </w:tr>
      <w:tr w:rsidR="00AA7516" w:rsidRPr="00AC4E2D" w14:paraId="1C4358AB"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6D86418C"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Предоставени заеми за внос на материални запаси</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528D92BE"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5 500 лв.</w:t>
            </w:r>
          </w:p>
        </w:tc>
      </w:tr>
      <w:tr w:rsidR="00AA7516" w:rsidRPr="00AC4E2D" w14:paraId="31802890" w14:textId="77777777" w:rsidTr="0014470F">
        <w:trPr>
          <w:trHeight w:val="550"/>
        </w:trPr>
        <w:tc>
          <w:tcPr>
            <w:tcW w:w="7483" w:type="dxa"/>
            <w:tcBorders>
              <w:top w:val="single" w:sz="4" w:space="0" w:color="auto"/>
              <w:left w:val="single" w:sz="4" w:space="0" w:color="auto"/>
              <w:bottom w:val="single" w:sz="4" w:space="0" w:color="auto"/>
              <w:right w:val="single" w:sz="4" w:space="0" w:color="auto"/>
            </w:tcBorders>
            <w:shd w:val="clear" w:color="auto" w:fill="auto"/>
          </w:tcPr>
          <w:p w14:paraId="5EAD6333"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Разчети по застраховане (начислени обезщетения за погинало имущество при пожар)</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3CC37584"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2 400 лв.</w:t>
            </w:r>
          </w:p>
        </w:tc>
      </w:tr>
      <w:tr w:rsidR="00AA7516" w:rsidRPr="00AC4E2D" w14:paraId="1821A12E"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1CA0ED76"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Получен производствен лиценз</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64C296D7"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6 800 лв.</w:t>
            </w:r>
          </w:p>
        </w:tc>
      </w:tr>
      <w:tr w:rsidR="00AA7516" w:rsidRPr="00AC4E2D" w14:paraId="7A5029F6" w14:textId="77777777" w:rsidTr="0014470F">
        <w:tc>
          <w:tcPr>
            <w:tcW w:w="7483" w:type="dxa"/>
            <w:tcBorders>
              <w:top w:val="single" w:sz="4" w:space="0" w:color="auto"/>
              <w:left w:val="single" w:sz="4" w:space="0" w:color="auto"/>
              <w:bottom w:val="single" w:sz="4" w:space="0" w:color="auto"/>
              <w:right w:val="single" w:sz="4" w:space="0" w:color="auto"/>
            </w:tcBorders>
            <w:shd w:val="clear" w:color="auto" w:fill="auto"/>
          </w:tcPr>
          <w:p w14:paraId="5D312AD7" w14:textId="77777777" w:rsidR="00AA7516" w:rsidRPr="00AC4E2D" w:rsidRDefault="00AA7516" w:rsidP="00AA7516">
            <w:pPr>
              <w:numPr>
                <w:ilvl w:val="0"/>
                <w:numId w:val="6"/>
              </w:num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Транспортни средства (автобус, </w:t>
            </w:r>
            <w:proofErr w:type="spellStart"/>
            <w:r w:rsidRPr="00AC4E2D">
              <w:rPr>
                <w:rFonts w:ascii="Times New Roman" w:eastAsia="SimSun" w:hAnsi="Times New Roman" w:cs="Times New Roman"/>
                <w:sz w:val="24"/>
                <w:szCs w:val="24"/>
                <w:lang w:val="bg-BG" w:eastAsia="zh-CN"/>
              </w:rPr>
              <w:t>самосвали,автокранове</w:t>
            </w:r>
            <w:proofErr w:type="spellEnd"/>
            <w:r w:rsidRPr="00AC4E2D">
              <w:rPr>
                <w:rFonts w:ascii="Times New Roman" w:eastAsia="SimSun" w:hAnsi="Times New Roman" w:cs="Times New Roman"/>
                <w:sz w:val="24"/>
                <w:szCs w:val="24"/>
                <w:lang w:val="bg-BG" w:eastAsia="zh-CN"/>
              </w:rPr>
              <w:t xml:space="preserve"> и др.)</w:t>
            </w:r>
          </w:p>
        </w:tc>
        <w:tc>
          <w:tcPr>
            <w:tcW w:w="1729" w:type="dxa"/>
            <w:tcBorders>
              <w:top w:val="single" w:sz="4" w:space="0" w:color="auto"/>
              <w:left w:val="single" w:sz="4" w:space="0" w:color="auto"/>
              <w:bottom w:val="single" w:sz="4" w:space="0" w:color="auto"/>
              <w:right w:val="single" w:sz="4" w:space="0" w:color="auto"/>
            </w:tcBorders>
            <w:shd w:val="clear" w:color="auto" w:fill="auto"/>
          </w:tcPr>
          <w:p w14:paraId="42455EBC"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99 111 лв.</w:t>
            </w:r>
          </w:p>
        </w:tc>
      </w:tr>
    </w:tbl>
    <w:p w14:paraId="7066B022" w14:textId="77777777" w:rsidR="00AA7516" w:rsidRPr="00AC4E2D" w:rsidRDefault="00AA7516" w:rsidP="00AA7516">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ab/>
      </w:r>
      <w:r w:rsidRPr="00AC4E2D">
        <w:rPr>
          <w:rFonts w:ascii="Times New Roman" w:eastAsia="SimSun" w:hAnsi="Times New Roman" w:cs="Times New Roman"/>
          <w:sz w:val="24"/>
          <w:szCs w:val="24"/>
          <w:lang w:val="bg-BG" w:eastAsia="zh-CN"/>
        </w:rPr>
        <w:tab/>
      </w:r>
      <w:r w:rsidRPr="00AC4E2D">
        <w:rPr>
          <w:rFonts w:ascii="Times New Roman" w:eastAsia="SimSun" w:hAnsi="Times New Roman" w:cs="Times New Roman"/>
          <w:sz w:val="24"/>
          <w:szCs w:val="24"/>
          <w:lang w:val="bg-BG" w:eastAsia="zh-CN"/>
        </w:rPr>
        <w:tab/>
      </w:r>
    </w:p>
    <w:p w14:paraId="2E800C9A" w14:textId="77777777" w:rsidR="00AA7516" w:rsidRPr="00AC4E2D" w:rsidRDefault="00AA7516" w:rsidP="00AA7516">
      <w:pPr>
        <w:spacing w:after="0" w:line="240" w:lineRule="auto"/>
        <w:jc w:val="both"/>
        <w:rPr>
          <w:rFonts w:ascii="Times New Roman" w:eastAsia="SimSun" w:hAnsi="Times New Roman" w:cs="Times New Roman"/>
          <w:b/>
          <w:bCs/>
          <w:sz w:val="24"/>
          <w:szCs w:val="24"/>
          <w:lang w:val="bg-BG" w:eastAsia="zh-CN"/>
        </w:rPr>
      </w:pPr>
      <w:r w:rsidRPr="00AC4E2D">
        <w:rPr>
          <w:rFonts w:ascii="Times New Roman" w:eastAsia="SimSun" w:hAnsi="Times New Roman" w:cs="Times New Roman"/>
          <w:b/>
          <w:bCs/>
          <w:sz w:val="24"/>
          <w:szCs w:val="24"/>
          <w:lang w:val="bg-BG" w:eastAsia="zh-CN"/>
        </w:rPr>
        <w:t>Иска се,</w:t>
      </w:r>
    </w:p>
    <w:p w14:paraId="01703A5A" w14:textId="77777777" w:rsidR="00AA7516" w:rsidRPr="00AC4E2D" w:rsidRDefault="00AA7516" w:rsidP="00AA7516">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Групирайте посочените активи, според тяхната икономическа същност и изпълняваната функционална роля и се установи стойностния размер по подгрупи, групи и общо!</w:t>
      </w:r>
    </w:p>
    <w:p w14:paraId="497B5055"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1AC5AB38"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2C463639" w14:textId="77777777" w:rsidR="00AA7516" w:rsidRPr="00AC4E2D" w:rsidRDefault="00AA7516" w:rsidP="00AA7516">
      <w:pPr>
        <w:spacing w:after="0" w:line="240" w:lineRule="auto"/>
        <w:jc w:val="both"/>
        <w:rPr>
          <w:rFonts w:ascii="Times New Roman" w:eastAsia="SimSun" w:hAnsi="Times New Roman" w:cs="Times New Roman"/>
          <w:b/>
          <w:bCs/>
          <w:sz w:val="24"/>
          <w:szCs w:val="24"/>
          <w:u w:val="single"/>
          <w:lang w:val="bg-BG" w:eastAsia="zh-CN"/>
        </w:rPr>
      </w:pPr>
    </w:p>
    <w:p w14:paraId="1C9AE8FF" w14:textId="77777777" w:rsidR="00AA7516" w:rsidRPr="00AC4E2D" w:rsidRDefault="00AA7516" w:rsidP="00AA7516">
      <w:pPr>
        <w:spacing w:after="0" w:line="240" w:lineRule="auto"/>
        <w:jc w:val="both"/>
        <w:rPr>
          <w:rFonts w:ascii="Times New Roman" w:eastAsia="SimSun" w:hAnsi="Times New Roman" w:cs="Times New Roman"/>
          <w:b/>
          <w:bCs/>
          <w:sz w:val="24"/>
          <w:szCs w:val="24"/>
          <w:u w:val="single"/>
          <w:lang w:val="bg-BG" w:eastAsia="zh-CN"/>
        </w:rPr>
      </w:pPr>
    </w:p>
    <w:p w14:paraId="7DE952A1" w14:textId="77777777" w:rsidR="00AA7516" w:rsidRPr="00AC4E2D" w:rsidRDefault="00AA7516" w:rsidP="00AA7516">
      <w:pPr>
        <w:spacing w:after="0" w:line="240" w:lineRule="auto"/>
        <w:jc w:val="both"/>
        <w:rPr>
          <w:rFonts w:ascii="Times New Roman" w:eastAsia="SimSun" w:hAnsi="Times New Roman" w:cs="Times New Roman"/>
          <w:b/>
          <w:bCs/>
          <w:sz w:val="24"/>
          <w:szCs w:val="24"/>
          <w:u w:val="single"/>
          <w:lang w:val="bg-BG" w:eastAsia="zh-CN"/>
        </w:rPr>
      </w:pPr>
      <w:r w:rsidRPr="00AC4E2D">
        <w:rPr>
          <w:rFonts w:ascii="Times New Roman" w:eastAsia="SimSun" w:hAnsi="Times New Roman" w:cs="Times New Roman"/>
          <w:b/>
          <w:bCs/>
          <w:sz w:val="24"/>
          <w:szCs w:val="24"/>
          <w:u w:val="single"/>
          <w:lang w:val="bg-BG" w:eastAsia="zh-CN"/>
        </w:rPr>
        <w:t>Задача № 2</w:t>
      </w:r>
    </w:p>
    <w:p w14:paraId="7B13DC14" w14:textId="77777777" w:rsidR="00AA7516" w:rsidRPr="00AC4E2D" w:rsidRDefault="00AA7516" w:rsidP="00AA7516">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В началото на 200. г. "</w:t>
      </w:r>
      <w:proofErr w:type="spellStart"/>
      <w:r w:rsidRPr="00AC4E2D">
        <w:rPr>
          <w:rFonts w:ascii="Times New Roman" w:eastAsia="SimSun" w:hAnsi="Times New Roman" w:cs="Times New Roman"/>
          <w:sz w:val="24"/>
          <w:szCs w:val="24"/>
          <w:lang w:val="bg-BG" w:eastAsia="zh-CN"/>
        </w:rPr>
        <w:t>Виталес</w:t>
      </w:r>
      <w:proofErr w:type="spellEnd"/>
      <w:r w:rsidRPr="00AC4E2D">
        <w:rPr>
          <w:rFonts w:ascii="Times New Roman" w:eastAsia="SimSun" w:hAnsi="Times New Roman" w:cs="Times New Roman"/>
          <w:sz w:val="24"/>
          <w:szCs w:val="24"/>
          <w:lang w:val="bg-BG" w:eastAsia="zh-CN"/>
        </w:rPr>
        <w:t xml:space="preserve">” – ООД  </w:t>
      </w:r>
      <w:proofErr w:type="spellStart"/>
      <w:r w:rsidRPr="00AC4E2D">
        <w:rPr>
          <w:rFonts w:ascii="Times New Roman" w:eastAsia="SimSun" w:hAnsi="Times New Roman" w:cs="Times New Roman"/>
          <w:sz w:val="24"/>
          <w:szCs w:val="24"/>
          <w:lang w:val="bg-BG" w:eastAsia="zh-CN"/>
        </w:rPr>
        <w:t>гр.Тетевен</w:t>
      </w:r>
      <w:proofErr w:type="spellEnd"/>
      <w:r w:rsidRPr="00AC4E2D">
        <w:rPr>
          <w:rFonts w:ascii="Times New Roman" w:eastAsia="SimSun" w:hAnsi="Times New Roman" w:cs="Times New Roman"/>
          <w:sz w:val="24"/>
          <w:szCs w:val="24"/>
          <w:lang w:val="bg-BG" w:eastAsia="zh-CN"/>
        </w:rPr>
        <w:t xml:space="preserve"> разполага със следното имущество:</w:t>
      </w:r>
    </w:p>
    <w:p w14:paraId="43EED331" w14:textId="77777777" w:rsidR="00AA7516" w:rsidRPr="00AC4E2D" w:rsidRDefault="00AA7516" w:rsidP="00AA7516">
      <w:pPr>
        <w:spacing w:after="0" w:line="240" w:lineRule="auto"/>
        <w:jc w:val="both"/>
        <w:rPr>
          <w:rFonts w:ascii="Times New Roman" w:eastAsia="SimSun" w:hAnsi="Times New Roman" w:cs="Times New Roman"/>
          <w:sz w:val="24"/>
          <w:szCs w:val="24"/>
          <w:lang w:val="bg-BG" w:eastAsia="zh-CN"/>
        </w:rPr>
      </w:pPr>
    </w:p>
    <w:p w14:paraId="3C28D63E" w14:textId="77777777" w:rsidR="00AA7516" w:rsidRPr="00AC4E2D" w:rsidRDefault="00AA7516" w:rsidP="00AA7516">
      <w:pPr>
        <w:spacing w:after="0" w:line="240" w:lineRule="auto"/>
        <w:jc w:val="both"/>
        <w:rPr>
          <w:rFonts w:ascii="Times New Roman" w:eastAsia="SimSun" w:hAnsi="Times New Roman" w:cs="Times New Roman"/>
          <w:sz w:val="24"/>
          <w:szCs w:val="24"/>
          <w:lang w:val="bg-B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02"/>
        <w:gridCol w:w="2060"/>
      </w:tblGrid>
      <w:tr w:rsidR="00AA7516" w:rsidRPr="00AC4E2D" w14:paraId="41DB9051"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05AFE164"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 Сгради</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47667D23"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270 000лв.</w:t>
            </w:r>
          </w:p>
        </w:tc>
      </w:tr>
      <w:tr w:rsidR="00AA7516" w:rsidRPr="00AC4E2D" w14:paraId="16716B52"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1F3C3CC8"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 Производствено оборудване</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64F497D3"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225 000 лв.</w:t>
            </w:r>
          </w:p>
        </w:tc>
      </w:tr>
      <w:tr w:rsidR="00AA7516" w:rsidRPr="00AC4E2D" w14:paraId="2143ED8B"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182EF153"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3. Офис оборудване</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5BECAA08"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21 250 лв.</w:t>
            </w:r>
          </w:p>
        </w:tc>
      </w:tr>
      <w:tr w:rsidR="00AA7516" w:rsidRPr="00AC4E2D" w14:paraId="1CF740AC"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45FCB1E8"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4. Неразпределена печалба от минали години</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0A41E4E8"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40 300 лв.</w:t>
            </w:r>
          </w:p>
        </w:tc>
      </w:tr>
      <w:tr w:rsidR="00AA7516" w:rsidRPr="00AC4E2D" w14:paraId="3AF8E861"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5478B64A"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5. Допълнителен капитал</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35F60A60" w14:textId="77777777" w:rsidR="00AA7516" w:rsidRPr="00AC4E2D" w:rsidRDefault="00AA7516" w:rsidP="0014470F">
            <w:pPr>
              <w:tabs>
                <w:tab w:val="left" w:pos="1873"/>
              </w:tabs>
              <w:spacing w:after="0" w:line="240" w:lineRule="auto"/>
              <w:ind w:right="-4"/>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25 300 лв.</w:t>
            </w:r>
          </w:p>
        </w:tc>
      </w:tr>
      <w:tr w:rsidR="00AA7516" w:rsidRPr="00AC4E2D" w14:paraId="3951F77B"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79F7B377"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6.  Продукция</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2EACE174"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3 000 лв.</w:t>
            </w:r>
          </w:p>
        </w:tc>
      </w:tr>
      <w:tr w:rsidR="00AA7516" w:rsidRPr="00AC4E2D" w14:paraId="3835EC73"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18900972"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lastRenderedPageBreak/>
              <w:t>7. Подотчетни лица</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68C71322"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150 лв.</w:t>
            </w:r>
          </w:p>
        </w:tc>
      </w:tr>
      <w:tr w:rsidR="00AA7516" w:rsidRPr="00AC4E2D" w14:paraId="1FE845AC"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07BCBD3D"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8. Получени суми от клиенти срещу бъдеща продажба</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6EB48F3F"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203 000 лв.</w:t>
            </w:r>
          </w:p>
        </w:tc>
      </w:tr>
      <w:tr w:rsidR="00AA7516" w:rsidRPr="00AC4E2D" w14:paraId="4A1D5F9E"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2CC58C9C"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на продукция</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31B00E32"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p>
        </w:tc>
      </w:tr>
      <w:tr w:rsidR="00AA7516" w:rsidRPr="00AC4E2D" w14:paraId="044802B1"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63EA06DD"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9. Пари по разплащателната сметка</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24163DA7"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119 500 лв.</w:t>
            </w:r>
          </w:p>
        </w:tc>
      </w:tr>
      <w:tr w:rsidR="00AA7516" w:rsidRPr="00AC4E2D" w14:paraId="750878AF"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599BFDAA"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10. Получени краткосрочни заеми</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505F59E5"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20 000лв.</w:t>
            </w:r>
          </w:p>
        </w:tc>
      </w:tr>
      <w:tr w:rsidR="00AA7516" w:rsidRPr="00AC4E2D" w14:paraId="53359B37" w14:textId="77777777" w:rsidTr="0014470F">
        <w:trPr>
          <w:trHeight w:val="550"/>
        </w:trPr>
        <w:tc>
          <w:tcPr>
            <w:tcW w:w="7123" w:type="dxa"/>
            <w:tcBorders>
              <w:top w:val="single" w:sz="4" w:space="0" w:color="auto"/>
              <w:left w:val="single" w:sz="4" w:space="0" w:color="auto"/>
              <w:bottom w:val="single" w:sz="4" w:space="0" w:color="auto"/>
              <w:right w:val="single" w:sz="4" w:space="0" w:color="auto"/>
            </w:tcBorders>
            <w:shd w:val="clear" w:color="auto" w:fill="auto"/>
          </w:tcPr>
          <w:p w14:paraId="610AD140"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11. Платени абонаментни такси за първо тримесечие на</w:t>
            </w:r>
          </w:p>
          <w:p w14:paraId="770A71DE"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200. г.</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66BF47E2"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1 450 лв.</w:t>
            </w:r>
          </w:p>
        </w:tc>
      </w:tr>
      <w:tr w:rsidR="00AA7516" w:rsidRPr="00AC4E2D" w14:paraId="29BD9401"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4A907F52"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12. </w:t>
            </w:r>
            <w:proofErr w:type="spellStart"/>
            <w:r w:rsidRPr="00AC4E2D">
              <w:rPr>
                <w:rFonts w:ascii="Times New Roman" w:eastAsia="SimSun" w:hAnsi="Times New Roman" w:cs="Times New Roman"/>
                <w:sz w:val="24"/>
                <w:szCs w:val="24"/>
                <w:lang w:val="bg-BG" w:eastAsia="zh-CN"/>
              </w:rPr>
              <w:t>Предсъбрани</w:t>
            </w:r>
            <w:proofErr w:type="spellEnd"/>
            <w:r w:rsidRPr="00AC4E2D">
              <w:rPr>
                <w:rFonts w:ascii="Times New Roman" w:eastAsia="SimSun" w:hAnsi="Times New Roman" w:cs="Times New Roman"/>
                <w:sz w:val="24"/>
                <w:szCs w:val="24"/>
                <w:lang w:val="bg-BG" w:eastAsia="zh-CN"/>
              </w:rPr>
              <w:t xml:space="preserve"> наеми за дадени под наем помещения</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24714DAC"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9 620 лв.</w:t>
            </w:r>
          </w:p>
        </w:tc>
      </w:tr>
      <w:tr w:rsidR="00AA7516" w:rsidRPr="00AC4E2D" w14:paraId="1FE8D3D4"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68E3C001"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13. Налични пари в касата</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0449D7CF"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2 500 лв.</w:t>
            </w:r>
          </w:p>
        </w:tc>
      </w:tr>
      <w:tr w:rsidR="00AA7516" w:rsidRPr="00AC4E2D" w14:paraId="75482662"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42132543"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14. Съучастия в съвместна дейност с други предприятия</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73894C7C"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2 000 лв.</w:t>
            </w:r>
          </w:p>
        </w:tc>
      </w:tr>
      <w:tr w:rsidR="00AA7516" w:rsidRPr="00AC4E2D" w14:paraId="1D26782E"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6BF568D2"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15. Задължения към персонала</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40C33DCB" w14:textId="77777777" w:rsidR="00AA7516" w:rsidRPr="00AC4E2D" w:rsidRDefault="00AA7516" w:rsidP="0014470F">
            <w:pPr>
              <w:spacing w:after="0" w:line="240" w:lineRule="auto"/>
              <w:ind w:right="120"/>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5000 </w:t>
            </w:r>
            <w:proofErr w:type="spellStart"/>
            <w:r w:rsidRPr="00AC4E2D">
              <w:rPr>
                <w:rFonts w:ascii="Times New Roman" w:eastAsia="SimSun" w:hAnsi="Times New Roman" w:cs="Times New Roman"/>
                <w:sz w:val="24"/>
                <w:szCs w:val="24"/>
                <w:lang w:val="bg-BG" w:eastAsia="zh-CN"/>
              </w:rPr>
              <w:t>лв</w:t>
            </w:r>
            <w:proofErr w:type="spellEnd"/>
          </w:p>
        </w:tc>
      </w:tr>
      <w:tr w:rsidR="00AA7516" w:rsidRPr="00AC4E2D" w14:paraId="615EA063" w14:textId="77777777" w:rsidTr="0014470F">
        <w:trPr>
          <w:trHeight w:val="550"/>
        </w:trPr>
        <w:tc>
          <w:tcPr>
            <w:tcW w:w="7123" w:type="dxa"/>
            <w:tcBorders>
              <w:top w:val="single" w:sz="4" w:space="0" w:color="auto"/>
              <w:left w:val="single" w:sz="4" w:space="0" w:color="auto"/>
              <w:bottom w:val="single" w:sz="4" w:space="0" w:color="auto"/>
              <w:right w:val="single" w:sz="4" w:space="0" w:color="auto"/>
            </w:tcBorders>
            <w:shd w:val="clear" w:color="auto" w:fill="auto"/>
          </w:tcPr>
          <w:p w14:paraId="67DD319C"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16. Авансово предоставени суми на строително</w:t>
            </w:r>
          </w:p>
          <w:p w14:paraId="2BC510A7"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предприятие</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421CAE7C"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500 лв.</w:t>
            </w:r>
          </w:p>
        </w:tc>
      </w:tr>
      <w:tr w:rsidR="00AA7516" w:rsidRPr="00AC4E2D" w14:paraId="730DFFDD"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063BF1E6"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17. Постъпления от продажба на продукция</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44BBC8AA"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35 000 лв.</w:t>
            </w:r>
          </w:p>
        </w:tc>
      </w:tr>
      <w:tr w:rsidR="00AA7516" w:rsidRPr="00AC4E2D" w14:paraId="491E6917"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7B1DC6E1"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18. Начислени дивиденти на съдружници</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4063A0D9"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4 370 лв.</w:t>
            </w:r>
          </w:p>
        </w:tc>
      </w:tr>
      <w:tr w:rsidR="00AA7516" w:rsidRPr="00AC4E2D" w14:paraId="58A5DA90"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2EB28367"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19. Начислени здравно осигурителни вноски</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1167DD6A"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2 800 лв.</w:t>
            </w:r>
          </w:p>
        </w:tc>
      </w:tr>
      <w:tr w:rsidR="00AA7516" w:rsidRPr="00AC4E2D" w14:paraId="32EADB67" w14:textId="77777777" w:rsidTr="0014470F">
        <w:trPr>
          <w:trHeight w:val="550"/>
        </w:trPr>
        <w:tc>
          <w:tcPr>
            <w:tcW w:w="7123" w:type="dxa"/>
            <w:tcBorders>
              <w:top w:val="single" w:sz="4" w:space="0" w:color="auto"/>
              <w:left w:val="single" w:sz="4" w:space="0" w:color="auto"/>
              <w:bottom w:val="single" w:sz="4" w:space="0" w:color="auto"/>
              <w:right w:val="single" w:sz="4" w:space="0" w:color="auto"/>
            </w:tcBorders>
            <w:shd w:val="clear" w:color="auto" w:fill="auto"/>
          </w:tcPr>
          <w:p w14:paraId="6DBEA2D9"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20. Разходи за придобиване на материални</w:t>
            </w:r>
          </w:p>
          <w:p w14:paraId="457A452F"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дълготрайни активи</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7EBCFAB5"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2 130лв.</w:t>
            </w:r>
          </w:p>
        </w:tc>
      </w:tr>
      <w:tr w:rsidR="00AA7516" w:rsidRPr="00AC4E2D" w14:paraId="468CE449"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76EFDCC0"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21. Отсрочени данъци</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6AF4A5E3"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610лв.</w:t>
            </w:r>
          </w:p>
        </w:tc>
      </w:tr>
      <w:tr w:rsidR="00AA7516" w:rsidRPr="00AC4E2D" w14:paraId="47EA5ACA"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261E90E0"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22. Програмни продукти</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7DA8985E"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2 160лв.</w:t>
            </w:r>
          </w:p>
        </w:tc>
      </w:tr>
      <w:tr w:rsidR="00AA7516" w:rsidRPr="00AC4E2D" w14:paraId="28E77EE9"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04A9CEFA"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23. Концесионни права</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01760D43"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2 190лв.</w:t>
            </w:r>
          </w:p>
        </w:tc>
      </w:tr>
      <w:tr w:rsidR="00AA7516" w:rsidRPr="00AC4E2D" w14:paraId="17B3E7C5"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53FC73A1"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24. Получени дългосрочни заеми</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16ECDBAB"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98 000 лв.</w:t>
            </w:r>
          </w:p>
        </w:tc>
      </w:tr>
      <w:tr w:rsidR="00AA7516" w:rsidRPr="00AC4E2D" w14:paraId="2964CEBB"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6BCF3054"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25. Приходи за бъдещи периоди</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067DF676"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3 000 лв.</w:t>
            </w:r>
          </w:p>
        </w:tc>
      </w:tr>
      <w:tr w:rsidR="00AA7516" w:rsidRPr="00AC4E2D" w14:paraId="7D2DE43F"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1B5BA8D0"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26. Присъдени вземания</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2667F4FA"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170 лв.</w:t>
            </w:r>
          </w:p>
        </w:tc>
      </w:tr>
      <w:tr w:rsidR="00AA7516" w:rsidRPr="00AC4E2D" w14:paraId="703C4E5D"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649A4563"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27. Положителна репутация</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0D64D497" w14:textId="77777777" w:rsidR="00AA7516" w:rsidRPr="00AC4E2D" w:rsidRDefault="00AA7516" w:rsidP="0014470F">
            <w:pPr>
              <w:spacing w:after="0" w:line="240" w:lineRule="auto"/>
              <w:ind w:right="120"/>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200 лв.</w:t>
            </w:r>
          </w:p>
        </w:tc>
      </w:tr>
      <w:tr w:rsidR="00AA7516" w:rsidRPr="00AC4E2D" w14:paraId="3FC9922A"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549737C0"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28. Задължения по получени търговски заеми</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4842A53B"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30 000 лв.</w:t>
            </w:r>
          </w:p>
        </w:tc>
      </w:tr>
      <w:tr w:rsidR="00AA7516" w:rsidRPr="00AC4E2D" w14:paraId="5E7EBB5F"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32F924E8"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29. Преоценъчен резерв</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1B09B558" w14:textId="77777777" w:rsidR="00AA7516" w:rsidRPr="00AC4E2D" w:rsidRDefault="00AA7516" w:rsidP="0014470F">
            <w:pPr>
              <w:spacing w:after="0" w:line="240" w:lineRule="auto"/>
              <w:ind w:right="240"/>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500 лв.      </w:t>
            </w:r>
          </w:p>
        </w:tc>
      </w:tr>
      <w:tr w:rsidR="00AA7516" w:rsidRPr="00AC4E2D" w14:paraId="724D5FDF"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3EE71383"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30. Задължения към доставчици</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41E466ED"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12 600 лв.</w:t>
            </w:r>
          </w:p>
        </w:tc>
      </w:tr>
      <w:tr w:rsidR="00AA7516" w:rsidRPr="00AC4E2D" w14:paraId="31D84684"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1D63DCAF"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31.Резервен капитал</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1B15E3FE"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6 500 лв.</w:t>
            </w:r>
          </w:p>
        </w:tc>
      </w:tr>
      <w:tr w:rsidR="00AA7516" w:rsidRPr="00AC4E2D" w14:paraId="2F599130" w14:textId="77777777" w:rsidTr="0014470F">
        <w:tc>
          <w:tcPr>
            <w:tcW w:w="7123" w:type="dxa"/>
            <w:tcBorders>
              <w:top w:val="single" w:sz="4" w:space="0" w:color="auto"/>
              <w:left w:val="single" w:sz="4" w:space="0" w:color="auto"/>
              <w:bottom w:val="single" w:sz="4" w:space="0" w:color="auto"/>
              <w:right w:val="single" w:sz="4" w:space="0" w:color="auto"/>
            </w:tcBorders>
            <w:shd w:val="clear" w:color="auto" w:fill="auto"/>
          </w:tcPr>
          <w:p w14:paraId="5115F51E"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32. Основен капитал</w:t>
            </w:r>
          </w:p>
        </w:tc>
        <w:tc>
          <w:tcPr>
            <w:tcW w:w="2089" w:type="dxa"/>
            <w:tcBorders>
              <w:top w:val="single" w:sz="4" w:space="0" w:color="auto"/>
              <w:left w:val="single" w:sz="4" w:space="0" w:color="auto"/>
              <w:bottom w:val="single" w:sz="4" w:space="0" w:color="auto"/>
              <w:right w:val="single" w:sz="4" w:space="0" w:color="auto"/>
            </w:tcBorders>
            <w:shd w:val="clear" w:color="auto" w:fill="auto"/>
            <w:vAlign w:val="center"/>
          </w:tcPr>
          <w:p w14:paraId="52695E75" w14:textId="77777777" w:rsidR="00AA7516" w:rsidRPr="00AC4E2D" w:rsidRDefault="00AA7516" w:rsidP="0014470F">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лв.</w:t>
            </w:r>
          </w:p>
        </w:tc>
      </w:tr>
    </w:tbl>
    <w:p w14:paraId="1A239A62" w14:textId="77777777" w:rsidR="00AA7516" w:rsidRPr="00AC4E2D" w:rsidRDefault="00AA7516" w:rsidP="00AA7516">
      <w:pPr>
        <w:spacing w:after="0" w:line="240" w:lineRule="auto"/>
        <w:jc w:val="both"/>
        <w:rPr>
          <w:rFonts w:ascii="Times New Roman" w:eastAsia="SimSun" w:hAnsi="Times New Roman" w:cs="Times New Roman"/>
          <w:sz w:val="24"/>
          <w:szCs w:val="24"/>
          <w:lang w:val="bg-BG" w:eastAsia="zh-CN"/>
        </w:rPr>
      </w:pPr>
    </w:p>
    <w:p w14:paraId="62E66110" w14:textId="77777777" w:rsidR="00AA7516" w:rsidRPr="00AC4E2D" w:rsidRDefault="00AA7516" w:rsidP="00AA7516">
      <w:pPr>
        <w:spacing w:after="0" w:line="240" w:lineRule="auto"/>
        <w:jc w:val="both"/>
        <w:rPr>
          <w:rFonts w:ascii="Times New Roman" w:eastAsia="SimSun" w:hAnsi="Times New Roman" w:cs="Times New Roman"/>
          <w:b/>
          <w:bCs/>
          <w:sz w:val="24"/>
          <w:szCs w:val="24"/>
          <w:lang w:val="bg-BG" w:eastAsia="zh-CN"/>
        </w:rPr>
      </w:pPr>
      <w:r w:rsidRPr="00AC4E2D">
        <w:rPr>
          <w:rFonts w:ascii="Times New Roman" w:eastAsia="SimSun" w:hAnsi="Times New Roman" w:cs="Times New Roman"/>
          <w:b/>
          <w:bCs/>
          <w:sz w:val="24"/>
          <w:szCs w:val="24"/>
          <w:lang w:val="bg-BG" w:eastAsia="zh-CN"/>
        </w:rPr>
        <w:t>Иска се:</w:t>
      </w:r>
    </w:p>
    <w:p w14:paraId="3B269D3F" w14:textId="77777777" w:rsidR="00AA7516" w:rsidRPr="00AC4E2D" w:rsidRDefault="00AA7516" w:rsidP="00AA7516">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1. Да се групират активите на дружеството според икономическата им същност и изпълняваната функционална роля в процеса на дейността като се определи стойностният размер на всяка група и подгрупа, както и общият стойностен размер на всички активи.</w:t>
      </w:r>
    </w:p>
    <w:p w14:paraId="536B4C15" w14:textId="77777777" w:rsidR="00AA7516" w:rsidRPr="00AC4E2D" w:rsidRDefault="00AA7516" w:rsidP="00AA7516">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2. Да се групира капиталът на дружеството съгласно произхода и целевото предназначение на активите като се определи стойностният размер на основния капитал и на всяка група и подгрупа.</w:t>
      </w:r>
    </w:p>
    <w:p w14:paraId="5652A56F" w14:textId="77777777" w:rsidR="00AA7516" w:rsidRPr="00AC4E2D" w:rsidRDefault="00AA7516" w:rsidP="00AA7516">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              3. Да се представи имуществото на предприятието като единство на активи и пасиви.</w:t>
      </w:r>
    </w:p>
    <w:p w14:paraId="3BA16B11"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3A95398D"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09CDAFEA" w14:textId="77777777" w:rsidR="00AA7516" w:rsidRPr="00AC4E2D" w:rsidRDefault="00AA7516" w:rsidP="00AA7516">
      <w:pPr>
        <w:spacing w:after="0" w:line="240" w:lineRule="auto"/>
        <w:jc w:val="both"/>
        <w:rPr>
          <w:rFonts w:ascii="Times New Roman" w:eastAsia="SimSun" w:hAnsi="Times New Roman" w:cs="Times New Roman"/>
          <w:b/>
          <w:bCs/>
          <w:sz w:val="24"/>
          <w:szCs w:val="24"/>
          <w:u w:val="single"/>
          <w:lang w:val="bg-BG" w:eastAsia="zh-CN"/>
        </w:rPr>
      </w:pPr>
      <w:r w:rsidRPr="00AC4E2D">
        <w:rPr>
          <w:rFonts w:ascii="Times New Roman" w:eastAsia="SimSun" w:hAnsi="Times New Roman" w:cs="Times New Roman"/>
          <w:b/>
          <w:bCs/>
          <w:sz w:val="24"/>
          <w:szCs w:val="24"/>
          <w:u w:val="single"/>
          <w:lang w:val="bg-BG" w:eastAsia="zh-CN"/>
        </w:rPr>
        <w:t>Задача №3</w:t>
      </w:r>
    </w:p>
    <w:p w14:paraId="32E267BE" w14:textId="77777777" w:rsidR="00AA7516" w:rsidRPr="00AC4E2D" w:rsidRDefault="00AA7516" w:rsidP="00AA7516">
      <w:pPr>
        <w:spacing w:after="0" w:line="240" w:lineRule="auto"/>
        <w:jc w:val="both"/>
        <w:rPr>
          <w:rFonts w:ascii="Times New Roman" w:eastAsia="SimSun" w:hAnsi="Times New Roman" w:cs="Times New Roman"/>
          <w:sz w:val="24"/>
          <w:szCs w:val="24"/>
          <w:lang w:val="bg-BG" w:eastAsia="zh-CN"/>
        </w:rPr>
      </w:pPr>
    </w:p>
    <w:p w14:paraId="32B2C5A8" w14:textId="77777777" w:rsidR="00AA7516" w:rsidRPr="00AC4E2D" w:rsidRDefault="00AA7516" w:rsidP="00AA7516">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През м. февруари 200.. г в "Бдин" ООД гр. Видин са извършени следните стопански операции:</w:t>
      </w:r>
    </w:p>
    <w:p w14:paraId="0F558B83" w14:textId="77777777" w:rsidR="00AA7516" w:rsidRPr="00AC4E2D" w:rsidRDefault="00AA7516" w:rsidP="00AA7516">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 Записан е допълнителен капитал в размер на 6 000 лв.</w:t>
      </w:r>
    </w:p>
    <w:p w14:paraId="5FD5CD05" w14:textId="77777777" w:rsidR="00AA7516" w:rsidRPr="00AC4E2D" w:rsidRDefault="00AA7516" w:rsidP="00AA7516">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lastRenderedPageBreak/>
        <w:t>2. Отправена е покана към кредитор на дружеството да стане съдружник в капитала с дългосрочен заем в размер на 2 300 лв. Кредиторът е приел поканата.</w:t>
      </w:r>
    </w:p>
    <w:p w14:paraId="28272E02" w14:textId="77777777" w:rsidR="00AA7516" w:rsidRPr="00AC4E2D" w:rsidRDefault="00AA7516" w:rsidP="00AA7516">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3. Трансформирани са в дялово участие начислени дивиденти на съдружници в размер на 1 500 лв.</w:t>
      </w:r>
    </w:p>
    <w:p w14:paraId="021CB981" w14:textId="77777777" w:rsidR="00AA7516" w:rsidRPr="00AC4E2D" w:rsidRDefault="00AA7516" w:rsidP="00AA7516">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4. Покрита е загуба от минали години в размер на 500 лв.</w:t>
      </w:r>
    </w:p>
    <w:p w14:paraId="230534E0" w14:textId="77777777" w:rsidR="00AA7516" w:rsidRPr="00AC4E2D" w:rsidRDefault="00AA7516" w:rsidP="00AA7516">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5. Погасена е част от главницата по дългосрочен заем в размер на 400 лв. със средства от разплащателната сметка.</w:t>
      </w:r>
    </w:p>
    <w:p w14:paraId="19CA32E5" w14:textId="77777777" w:rsidR="00AA7516" w:rsidRPr="00AC4E2D" w:rsidRDefault="00AA7516" w:rsidP="00AA7516">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6. Преоценъчният резерв, който се отнася за отписан дълготраен материален актив в размер на 6 000 лв. е трансформиран в неразпределена печалба.</w:t>
      </w:r>
    </w:p>
    <w:p w14:paraId="7D0F4A89" w14:textId="77777777" w:rsidR="00AA7516" w:rsidRPr="00AC4E2D" w:rsidRDefault="00AA7516" w:rsidP="00AA7516">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7. Закупени са ценни книжа 6 бр. акции във вид на дългосрочни инвестиции по курс 150 лв. за акция при номинал 100 лв. за акция. Сумата е изплатена от разплащателната сметка.</w:t>
      </w:r>
    </w:p>
    <w:p w14:paraId="4EAB77AF" w14:textId="77777777" w:rsidR="00AA7516" w:rsidRPr="00AC4E2D" w:rsidRDefault="00AA7516" w:rsidP="00AA7516">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8. Получена е под формата на дарение производствена машина. Справедлива стойност на машината 5 000 лв.</w:t>
      </w:r>
    </w:p>
    <w:p w14:paraId="231B4F9D" w14:textId="77777777" w:rsidR="00AA7516" w:rsidRPr="00AC4E2D" w:rsidRDefault="00AA7516" w:rsidP="00AA7516">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9. Закупен е програмен продукт необходим за обработка на счетоводната информация по цена на придобиване за 800 лв. Сумата изплатена от разплащателната сметка в левове.</w:t>
      </w:r>
    </w:p>
    <w:p w14:paraId="69CA081C" w14:textId="77777777" w:rsidR="00AA7516" w:rsidRPr="00AC4E2D" w:rsidRDefault="00AA7516" w:rsidP="00AA7516">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10. В касата на дружеството са постъпили 800 лв., от пред-събрани наеми.</w:t>
      </w:r>
    </w:p>
    <w:p w14:paraId="06A5FE5B" w14:textId="77777777" w:rsidR="00AA7516" w:rsidRPr="00AC4E2D" w:rsidRDefault="00AA7516" w:rsidP="00AA7516">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11. Предявена е рекламация срещу доставчик в размер на 500 лв.</w:t>
      </w:r>
    </w:p>
    <w:p w14:paraId="291B96EB" w14:textId="77777777" w:rsidR="00AA7516" w:rsidRPr="00AC4E2D" w:rsidRDefault="00AA7516" w:rsidP="00AA7516">
      <w:pPr>
        <w:spacing w:after="0" w:line="240" w:lineRule="auto"/>
        <w:jc w:val="both"/>
        <w:rPr>
          <w:rFonts w:ascii="Times New Roman" w:eastAsia="SimSun" w:hAnsi="Times New Roman" w:cs="Times New Roman"/>
          <w:sz w:val="24"/>
          <w:szCs w:val="24"/>
          <w:lang w:val="bg-BG" w:eastAsia="zh-CN"/>
        </w:rPr>
      </w:pPr>
      <w:r w:rsidRPr="00AC4E2D">
        <w:rPr>
          <w:rFonts w:ascii="Times New Roman" w:eastAsia="SimSun" w:hAnsi="Times New Roman" w:cs="Times New Roman"/>
          <w:sz w:val="24"/>
          <w:szCs w:val="24"/>
          <w:lang w:val="bg-BG" w:eastAsia="zh-CN"/>
        </w:rPr>
        <w:t xml:space="preserve">12. По решение на ръководството на </w:t>
      </w:r>
      <w:proofErr w:type="spellStart"/>
      <w:r w:rsidRPr="00AC4E2D">
        <w:rPr>
          <w:rFonts w:ascii="Times New Roman" w:eastAsia="SimSun" w:hAnsi="Times New Roman" w:cs="Times New Roman"/>
          <w:sz w:val="24"/>
          <w:szCs w:val="24"/>
          <w:lang w:val="bg-BG" w:eastAsia="zh-CN"/>
        </w:rPr>
        <w:t>предпрятието</w:t>
      </w:r>
      <w:proofErr w:type="spellEnd"/>
      <w:r w:rsidRPr="00AC4E2D">
        <w:rPr>
          <w:rFonts w:ascii="Times New Roman" w:eastAsia="SimSun" w:hAnsi="Times New Roman" w:cs="Times New Roman"/>
          <w:sz w:val="24"/>
          <w:szCs w:val="24"/>
          <w:lang w:val="bg-BG" w:eastAsia="zh-CN"/>
        </w:rPr>
        <w:t xml:space="preserve"> е трансформиран резерв в основен капитал за 10 000 лв.</w:t>
      </w:r>
    </w:p>
    <w:p w14:paraId="22796F25" w14:textId="77777777" w:rsidR="00AA7516" w:rsidRPr="00AC4E2D" w:rsidRDefault="00AA7516" w:rsidP="00AA7516">
      <w:pPr>
        <w:spacing w:after="0" w:line="240" w:lineRule="auto"/>
        <w:jc w:val="both"/>
        <w:rPr>
          <w:rFonts w:ascii="Times New Roman" w:eastAsia="SimSun" w:hAnsi="Times New Roman" w:cs="Times New Roman"/>
          <w:b/>
          <w:bCs/>
          <w:sz w:val="24"/>
          <w:szCs w:val="24"/>
          <w:lang w:val="bg-BG" w:eastAsia="zh-CN"/>
        </w:rPr>
      </w:pPr>
      <w:r w:rsidRPr="00AC4E2D">
        <w:rPr>
          <w:rFonts w:ascii="Times New Roman" w:eastAsia="SimSun" w:hAnsi="Times New Roman" w:cs="Times New Roman"/>
          <w:b/>
          <w:bCs/>
          <w:sz w:val="24"/>
          <w:szCs w:val="24"/>
          <w:lang w:val="bg-BG" w:eastAsia="zh-CN"/>
        </w:rPr>
        <w:t>Анализирайте протеклите стопански операции и определете типа им.</w:t>
      </w:r>
    </w:p>
    <w:p w14:paraId="27A993A4"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2F91D312"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Резюме на темата </w:t>
      </w:r>
    </w:p>
    <w:p w14:paraId="085B20E0"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Всяко предприятие се създава за да извършва някаква полезна дейност с цел получаване на бъдеща икономическа изгода. Обичайната дейност на предприятията се свързва с извършваните стопански операции в нормалния му ход на функциониране и такива, които ги съпътстват. Освен обичайна, се извършва и основна дейност. За основна се приема тази дейност, от която се формират по-голямата част от приходите.</w:t>
      </w:r>
    </w:p>
    <w:p w14:paraId="2B08E1DB"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За да работи едно предприятие, то трябва да разполага с определени ресурси. Те се наричат стопански средства или активи. Всеки конкретен актив има свой източник на получаване, който се нарича капитал. Съвкупността от всички активи и капитала на предприятието образуват неговото имуществено състояние /имущество/. Имуществото може да се представи в статично състояние и в динамика. По счетоводен път се отчита именно имуществото на предприятието представено като статична и динамична величина. На тази база се формират четири основни обекта на отчитане: активи - ресурси, капитал – източници на активи, стопански операции и процеси и условни  активи и пасиви.</w:t>
      </w:r>
    </w:p>
    <w:p w14:paraId="0ECD560B"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В състава на активите се включват: всички ресурси собственост на предприятието, които имат натурално-веществена форма; всички вземания на предприятието от трети лица; всички извършени разходи; всички притежавани от предприятието интелектуални продукти.</w:t>
      </w:r>
    </w:p>
    <w:p w14:paraId="766AA269"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От съществено значение за отчетността е класифицирането на активите по състав, въплъщение и функционална роля и по ликвидност. От тази гледна точка активите най-напред са класифицират на дълготрайни и краткотрайни. От своя страна дълготрайните активи се подразделят един път на </w:t>
      </w:r>
      <w:proofErr w:type="spellStart"/>
      <w:r w:rsidRPr="00AC4E2D">
        <w:rPr>
          <w:rFonts w:ascii="Times New Roman" w:eastAsia="SimSun" w:hAnsi="Times New Roman" w:cs="Times New Roman"/>
          <w:color w:val="000000"/>
          <w:sz w:val="24"/>
          <w:szCs w:val="24"/>
          <w:lang w:val="bg-BG" w:eastAsia="zh-CN"/>
        </w:rPr>
        <w:t>амортизируеми</w:t>
      </w:r>
      <w:proofErr w:type="spellEnd"/>
      <w:r w:rsidRPr="00AC4E2D">
        <w:rPr>
          <w:rFonts w:ascii="Times New Roman" w:eastAsia="SimSun" w:hAnsi="Times New Roman" w:cs="Times New Roman"/>
          <w:color w:val="000000"/>
          <w:sz w:val="24"/>
          <w:szCs w:val="24"/>
          <w:lang w:val="bg-BG" w:eastAsia="zh-CN"/>
        </w:rPr>
        <w:t xml:space="preserve"> и неамортизируеми и втори път съответно </w:t>
      </w:r>
      <w:proofErr w:type="spellStart"/>
      <w:r w:rsidRPr="00AC4E2D">
        <w:rPr>
          <w:rFonts w:ascii="Times New Roman" w:eastAsia="SimSun" w:hAnsi="Times New Roman" w:cs="Times New Roman"/>
          <w:color w:val="000000"/>
          <w:sz w:val="24"/>
          <w:szCs w:val="24"/>
          <w:lang w:val="bg-BG" w:eastAsia="zh-CN"/>
        </w:rPr>
        <w:t>амортизируемите</w:t>
      </w:r>
      <w:proofErr w:type="spellEnd"/>
      <w:r w:rsidRPr="00AC4E2D">
        <w:rPr>
          <w:rFonts w:ascii="Times New Roman" w:eastAsia="SimSun" w:hAnsi="Times New Roman" w:cs="Times New Roman"/>
          <w:color w:val="000000"/>
          <w:sz w:val="24"/>
          <w:szCs w:val="24"/>
          <w:lang w:val="bg-BG" w:eastAsia="zh-CN"/>
        </w:rPr>
        <w:t xml:space="preserve"> на материални, нематериални и търговска репутация, а неамортизируемите на биологични, обществено значими, финансови и разходи за бъдещи периоди. Краткотрайните активи се класифицират на: материални запаси, краткосрочни вземания, финансови активи, парични средства и текущи разходи. От своя страна материалните запаси се подразделят на: материали, продукция, стоки, </w:t>
      </w:r>
      <w:r w:rsidRPr="00AC4E2D">
        <w:rPr>
          <w:rFonts w:ascii="Times New Roman" w:eastAsia="SimSun" w:hAnsi="Times New Roman" w:cs="Times New Roman"/>
          <w:color w:val="000000"/>
          <w:sz w:val="24"/>
          <w:szCs w:val="24"/>
          <w:lang w:val="bg-BG" w:eastAsia="zh-CN"/>
        </w:rPr>
        <w:lastRenderedPageBreak/>
        <w:t>незавършено производство, инвестиции в материален запас, краткотрайни биологични активи.</w:t>
      </w:r>
    </w:p>
    <w:p w14:paraId="73E57BBF"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Като обект на отчитане капиталът е една абстрактна величина. Той се отчита само по стойност. Капиталът бива собствен и привлечен. Собственият капитал се проявява в следните форми: основен капитал, резерви, финансов резултат, неразпределена печалба и непокрита загуба от минали години, приходи. Привлеченият капитал се третира още като пасиви. Той изразява участието на кредиторите при формирането на част от активите на предприятието. Той се подразделя на: дългосрочни пасиви, краткосрочни пасиви, финансирания.</w:t>
      </w:r>
    </w:p>
    <w:p w14:paraId="45C933EA"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r w:rsidRPr="00AC4E2D">
        <w:rPr>
          <w:rFonts w:ascii="Times New Roman" w:eastAsia="SimSun" w:hAnsi="Times New Roman" w:cs="Times New Roman"/>
          <w:color w:val="000000"/>
          <w:sz w:val="24"/>
          <w:szCs w:val="24"/>
          <w:lang w:val="bg-BG" w:eastAsia="zh-CN"/>
        </w:rPr>
        <w:t xml:space="preserve">              Третият обект на счетоводно отчитане са стопанските операции и процеси. Стопанската операция е всяко изменение на някои от елементите на активите и пасивите /капитала/. Стопанският процес представлява съвкупност от стопански операции осъществявани последователно и взаимно свързани. Стопанските операции се подразделят на: стопански операции,  които засягат само активите, стопански операции засягащи само пасивите, стопански операции засягащи активи и пасиви в посока на увеличение и стопански операции засягащи активи и пасиви в посока на намаление.</w:t>
      </w:r>
    </w:p>
    <w:p w14:paraId="52D976A4" w14:textId="77777777" w:rsidR="00AA7516" w:rsidRPr="00AC4E2D" w:rsidRDefault="00AA7516" w:rsidP="00AA7516">
      <w:pPr>
        <w:spacing w:after="0" w:line="240" w:lineRule="auto"/>
        <w:jc w:val="both"/>
        <w:rPr>
          <w:rFonts w:ascii="Times New Roman" w:eastAsia="SimSun" w:hAnsi="Times New Roman" w:cs="Times New Roman"/>
          <w:color w:val="FFFF00"/>
          <w:sz w:val="24"/>
          <w:szCs w:val="24"/>
          <w:lang w:val="bg-BG" w:eastAsia="zh-CN"/>
        </w:rPr>
      </w:pPr>
      <w:r w:rsidRPr="00AC4E2D">
        <w:rPr>
          <w:rFonts w:ascii="Times New Roman" w:eastAsia="SimSun" w:hAnsi="Times New Roman" w:cs="Times New Roman"/>
          <w:color w:val="000000"/>
          <w:sz w:val="24"/>
          <w:szCs w:val="24"/>
          <w:lang w:val="bg-BG" w:eastAsia="zh-CN"/>
        </w:rPr>
        <w:t xml:space="preserve">              Условните активи и пасиви са свързани с конкретната стопанска дейност, но те не водят до конкретни изменения на имуществото на предприятието. Затова те има условен характер. Едни от тях са свързани с движението на реални потребителни стойности, други с възникването на евентуални вземания и задължения и трети със съхранението на специални бланки и документи имащи предварително обявена номинална стойност. Условните активи и пасиви винаги са свързани с действието на някаква правна норма, те съдържат в себе си потенциален спор, не могат да се трансформират от един вид в друг, изразяват се по двойки – условен актив срещу условен пасив. </w:t>
      </w:r>
    </w:p>
    <w:p w14:paraId="7BA95B39" w14:textId="77777777" w:rsidR="00AA7516" w:rsidRPr="00AC4E2D" w:rsidRDefault="00AA7516" w:rsidP="00AA7516">
      <w:pPr>
        <w:spacing w:after="0" w:line="240" w:lineRule="auto"/>
        <w:jc w:val="both"/>
        <w:rPr>
          <w:rFonts w:ascii="Times New Roman" w:eastAsia="SimSun" w:hAnsi="Times New Roman" w:cs="Times New Roman"/>
          <w:color w:val="000000"/>
          <w:sz w:val="24"/>
          <w:szCs w:val="24"/>
          <w:lang w:val="bg-BG" w:eastAsia="zh-CN"/>
        </w:rPr>
      </w:pPr>
    </w:p>
    <w:p w14:paraId="501B3B69" w14:textId="77777777" w:rsidR="00A1150E" w:rsidRDefault="00A1150E"/>
    <w:sectPr w:rsidR="00A1150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1B1EB4" w14:textId="77777777" w:rsidR="009C5DF0" w:rsidRDefault="009C5DF0" w:rsidP="00AA7516">
      <w:pPr>
        <w:spacing w:after="0" w:line="240" w:lineRule="auto"/>
      </w:pPr>
      <w:r>
        <w:separator/>
      </w:r>
    </w:p>
  </w:endnote>
  <w:endnote w:type="continuationSeparator" w:id="0">
    <w:p w14:paraId="4116352F" w14:textId="77777777" w:rsidR="009C5DF0" w:rsidRDefault="009C5DF0" w:rsidP="00AA7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61C679" w14:textId="77777777" w:rsidR="009C5DF0" w:rsidRDefault="009C5DF0" w:rsidP="00AA7516">
      <w:pPr>
        <w:spacing w:after="0" w:line="240" w:lineRule="auto"/>
      </w:pPr>
      <w:r>
        <w:separator/>
      </w:r>
    </w:p>
  </w:footnote>
  <w:footnote w:type="continuationSeparator" w:id="0">
    <w:p w14:paraId="3E6E24A9" w14:textId="77777777" w:rsidR="009C5DF0" w:rsidRDefault="009C5DF0" w:rsidP="00AA7516">
      <w:pPr>
        <w:spacing w:after="0" w:line="240" w:lineRule="auto"/>
      </w:pPr>
      <w:r>
        <w:continuationSeparator/>
      </w:r>
    </w:p>
  </w:footnote>
  <w:footnote w:id="1">
    <w:p w14:paraId="49C8D086" w14:textId="77777777" w:rsidR="00AA7516" w:rsidRDefault="00AA7516" w:rsidP="00AA7516">
      <w:pPr>
        <w:pStyle w:val="a3"/>
      </w:pPr>
      <w:r>
        <w:rPr>
          <w:rStyle w:val="a5"/>
        </w:rPr>
        <w:footnoteRef/>
      </w:r>
      <w:r>
        <w:t xml:space="preserve"> </w:t>
      </w:r>
      <w:r w:rsidRPr="004A7009">
        <w:rPr>
          <w:color w:val="000000"/>
        </w:rPr>
        <w:t>Вж.: т.4.1.  от Общите разпоредби на Националните счетоводни стандарти. Обн. ДВ, бр. 22 от 27.02.2002 г. С., ФорКом, 2002, с. 7.</w:t>
      </w:r>
    </w:p>
  </w:footnote>
  <w:footnote w:id="2">
    <w:p w14:paraId="37F48DA8" w14:textId="77777777" w:rsidR="00AA7516" w:rsidRDefault="00AA7516" w:rsidP="00AA7516">
      <w:pPr>
        <w:pStyle w:val="a3"/>
      </w:pPr>
      <w:r>
        <w:rPr>
          <w:rStyle w:val="a5"/>
        </w:rPr>
        <w:footnoteRef/>
      </w:r>
      <w:r>
        <w:t xml:space="preserve"> </w:t>
      </w:r>
      <w:r w:rsidRPr="004A7009">
        <w:rPr>
          <w:color w:val="000000"/>
        </w:rPr>
        <w:t>П е т р о в, Л. Цит. съч., с. 20.</w:t>
      </w:r>
    </w:p>
  </w:footnote>
  <w:footnote w:id="3">
    <w:p w14:paraId="3BEB2BDD" w14:textId="77777777" w:rsidR="00AA7516" w:rsidRDefault="00AA7516" w:rsidP="00AA7516">
      <w:pPr>
        <w:pStyle w:val="a3"/>
      </w:pPr>
      <w:r>
        <w:rPr>
          <w:rStyle w:val="a5"/>
        </w:rPr>
        <w:footnoteRef/>
      </w:r>
      <w:r>
        <w:t xml:space="preserve"> </w:t>
      </w:r>
      <w:r w:rsidRPr="004A7009">
        <w:rPr>
          <w:color w:val="000000"/>
        </w:rPr>
        <w:t>Понятието “ликвидност се отнася до способността на актива да се преобразува, да променя своята форма на съществуване.</w:t>
      </w:r>
    </w:p>
  </w:footnote>
  <w:footnote w:id="4">
    <w:p w14:paraId="47FEA237" w14:textId="77777777" w:rsidR="00AA7516" w:rsidRDefault="00AA7516" w:rsidP="00AA7516">
      <w:pPr>
        <w:pStyle w:val="a3"/>
      </w:pPr>
      <w:r>
        <w:rPr>
          <w:rStyle w:val="a5"/>
        </w:rPr>
        <w:footnoteRef/>
      </w:r>
      <w:r>
        <w:t xml:space="preserve"> </w:t>
      </w:r>
      <w:r w:rsidRPr="004A7009">
        <w:rPr>
          <w:color w:val="000000"/>
        </w:rPr>
        <w:t>Н а ц и о н а л н и  счетоводни стандарти. Национален сметкоплан и др. ФорКом, 2002, НСС 4, с.70.</w:t>
      </w:r>
    </w:p>
  </w:footnote>
  <w:footnote w:id="5">
    <w:p w14:paraId="0EA1E529" w14:textId="77777777" w:rsidR="00AA7516" w:rsidRDefault="00AA7516" w:rsidP="00AA7516">
      <w:pPr>
        <w:pStyle w:val="a3"/>
      </w:pPr>
      <w:r>
        <w:rPr>
          <w:rStyle w:val="a5"/>
        </w:rPr>
        <w:footnoteRef/>
      </w:r>
      <w:r>
        <w:t xml:space="preserve"> </w:t>
      </w:r>
      <w:r w:rsidRPr="004A7009">
        <w:rPr>
          <w:color w:val="000000"/>
        </w:rPr>
        <w:t>Вж.: Н а ц и о н а л н и   счетоводни стандарти.. НСС 4 – с.с. 69 и сл.</w:t>
      </w:r>
    </w:p>
  </w:footnote>
  <w:footnote w:id="6">
    <w:p w14:paraId="73E10CD0" w14:textId="77777777" w:rsidR="00AA7516" w:rsidRDefault="00AA7516" w:rsidP="00AA7516">
      <w:pPr>
        <w:pStyle w:val="a3"/>
      </w:pPr>
      <w:r>
        <w:rPr>
          <w:rStyle w:val="a5"/>
        </w:rPr>
        <w:footnoteRef/>
      </w:r>
      <w:r>
        <w:t xml:space="preserve"> </w:t>
      </w:r>
      <w:r w:rsidRPr="004A7009">
        <w:rPr>
          <w:color w:val="000000"/>
        </w:rPr>
        <w:t>Пак там, НСС 38, с.с. 380 и сл.</w:t>
      </w:r>
    </w:p>
  </w:footnote>
  <w:footnote w:id="7">
    <w:p w14:paraId="1BB58D3D" w14:textId="77777777" w:rsidR="00AA7516" w:rsidRDefault="00AA7516" w:rsidP="00AA7516">
      <w:pPr>
        <w:pStyle w:val="a3"/>
      </w:pPr>
      <w:r>
        <w:rPr>
          <w:rStyle w:val="a5"/>
        </w:rPr>
        <w:footnoteRef/>
      </w:r>
      <w:r>
        <w:t xml:space="preserve"> </w:t>
      </w:r>
      <w:r w:rsidRPr="004A7009">
        <w:rPr>
          <w:color w:val="000000"/>
        </w:rPr>
        <w:t>З а к о н  за счетоводството, публ. ДВ бр. 98, 2001, т. 14 от § 1 на Допълнителната разпоредба.</w:t>
      </w:r>
    </w:p>
  </w:footnote>
  <w:footnote w:id="8">
    <w:p w14:paraId="1EF81270" w14:textId="77777777" w:rsidR="00AA7516" w:rsidRDefault="00AA7516" w:rsidP="00AA7516">
      <w:pPr>
        <w:pStyle w:val="a3"/>
      </w:pPr>
      <w:r>
        <w:rPr>
          <w:rStyle w:val="a5"/>
        </w:rPr>
        <w:footnoteRef/>
      </w:r>
      <w:r>
        <w:t xml:space="preserve"> </w:t>
      </w:r>
      <w:r w:rsidRPr="004A7009">
        <w:rPr>
          <w:color w:val="000000"/>
        </w:rPr>
        <w:t>П е т р о в, Л. Цит. съч. С. 29.</w:t>
      </w:r>
    </w:p>
  </w:footnote>
  <w:footnote w:id="9">
    <w:p w14:paraId="2DE80BC9" w14:textId="77777777" w:rsidR="00AA7516" w:rsidRDefault="00AA7516" w:rsidP="00AA7516">
      <w:pPr>
        <w:pStyle w:val="a3"/>
      </w:pPr>
      <w:r>
        <w:rPr>
          <w:rStyle w:val="a5"/>
        </w:rPr>
        <w:footnoteRef/>
      </w:r>
      <w:r>
        <w:t xml:space="preserve"> </w:t>
      </w:r>
      <w:r w:rsidRPr="004A7009">
        <w:rPr>
          <w:color w:val="000000"/>
        </w:rPr>
        <w:t>Вж.: Закон за счетоводството, публ. ДВ, бр. 98, 2001, чл. 17 /1/.</w:t>
      </w:r>
    </w:p>
  </w:footnote>
  <w:footnote w:id="10">
    <w:p w14:paraId="3A18E13B" w14:textId="77777777" w:rsidR="00AA7516" w:rsidRDefault="00AA7516" w:rsidP="00AA7516">
      <w:pPr>
        <w:pStyle w:val="a3"/>
      </w:pPr>
      <w:r>
        <w:rPr>
          <w:rStyle w:val="a5"/>
        </w:rPr>
        <w:footnoteRef/>
      </w:r>
      <w:r>
        <w:t xml:space="preserve"> </w:t>
      </w:r>
      <w:r w:rsidRPr="004A7009">
        <w:rPr>
          <w:color w:val="000000"/>
        </w:rPr>
        <w:t>П е т р о в, Л. Цит. съч. с. 30.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A06E4E"/>
    <w:multiLevelType w:val="hybridMultilevel"/>
    <w:tmpl w:val="9A8EE31A"/>
    <w:lvl w:ilvl="0" w:tplc="0402000F">
      <w:start w:val="1"/>
      <w:numFmt w:val="decimal"/>
      <w:lvlText w:val="%1."/>
      <w:lvlJc w:val="left"/>
      <w:pPr>
        <w:tabs>
          <w:tab w:val="num" w:pos="720"/>
        </w:tabs>
        <w:ind w:left="720" w:hanging="360"/>
      </w:pPr>
      <w:rPr>
        <w:rFonts w:hint="default"/>
      </w:rPr>
    </w:lvl>
    <w:lvl w:ilvl="1" w:tplc="071C2BCE">
      <w:start w:val="11"/>
      <w:numFmt w:val="bullet"/>
      <w:lvlText w:val="-"/>
      <w:lvlJc w:val="left"/>
      <w:pPr>
        <w:tabs>
          <w:tab w:val="num" w:pos="1440"/>
        </w:tabs>
        <w:ind w:left="1440" w:hanging="360"/>
      </w:pPr>
      <w:rPr>
        <w:rFonts w:ascii="Times New Roman" w:eastAsia="SimSun" w:hAnsi="Times New Roman" w:hint="default"/>
      </w:r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 w15:restartNumberingAfterBreak="0">
    <w:nsid w:val="30B8478A"/>
    <w:multiLevelType w:val="hybridMultilevel"/>
    <w:tmpl w:val="BFFA6732"/>
    <w:lvl w:ilvl="0" w:tplc="23585212">
      <w:start w:val="1"/>
      <w:numFmt w:val="decimal"/>
      <w:lvlText w:val="%1."/>
      <w:lvlJc w:val="left"/>
      <w:pPr>
        <w:tabs>
          <w:tab w:val="num" w:pos="1680"/>
        </w:tabs>
        <w:ind w:left="1680" w:hanging="360"/>
      </w:pPr>
      <w:rPr>
        <w:rFonts w:hint="default"/>
      </w:rPr>
    </w:lvl>
    <w:lvl w:ilvl="1" w:tplc="6C569198">
      <w:numFmt w:val="bullet"/>
      <w:lvlText w:val="-"/>
      <w:lvlJc w:val="left"/>
      <w:pPr>
        <w:tabs>
          <w:tab w:val="num" w:pos="2400"/>
        </w:tabs>
        <w:ind w:left="2400" w:hanging="360"/>
      </w:pPr>
      <w:rPr>
        <w:rFonts w:ascii="Times New Roman" w:eastAsia="SimSun" w:hAnsi="Times New Roman" w:hint="default"/>
      </w:rPr>
    </w:lvl>
    <w:lvl w:ilvl="2" w:tplc="0402001B">
      <w:start w:val="1"/>
      <w:numFmt w:val="lowerRoman"/>
      <w:lvlText w:val="%3."/>
      <w:lvlJc w:val="right"/>
      <w:pPr>
        <w:tabs>
          <w:tab w:val="num" w:pos="3120"/>
        </w:tabs>
        <w:ind w:left="3120" w:hanging="180"/>
      </w:pPr>
    </w:lvl>
    <w:lvl w:ilvl="3" w:tplc="0402000F">
      <w:start w:val="1"/>
      <w:numFmt w:val="decimal"/>
      <w:lvlText w:val="%4."/>
      <w:lvlJc w:val="left"/>
      <w:pPr>
        <w:tabs>
          <w:tab w:val="num" w:pos="3840"/>
        </w:tabs>
        <w:ind w:left="3840" w:hanging="360"/>
      </w:pPr>
    </w:lvl>
    <w:lvl w:ilvl="4" w:tplc="04020019">
      <w:start w:val="1"/>
      <w:numFmt w:val="lowerLetter"/>
      <w:lvlText w:val="%5."/>
      <w:lvlJc w:val="left"/>
      <w:pPr>
        <w:tabs>
          <w:tab w:val="num" w:pos="4560"/>
        </w:tabs>
        <w:ind w:left="4560" w:hanging="360"/>
      </w:pPr>
    </w:lvl>
    <w:lvl w:ilvl="5" w:tplc="0402001B">
      <w:start w:val="1"/>
      <w:numFmt w:val="lowerRoman"/>
      <w:lvlText w:val="%6."/>
      <w:lvlJc w:val="right"/>
      <w:pPr>
        <w:tabs>
          <w:tab w:val="num" w:pos="5280"/>
        </w:tabs>
        <w:ind w:left="5280" w:hanging="180"/>
      </w:pPr>
    </w:lvl>
    <w:lvl w:ilvl="6" w:tplc="0402000F">
      <w:start w:val="1"/>
      <w:numFmt w:val="decimal"/>
      <w:lvlText w:val="%7."/>
      <w:lvlJc w:val="left"/>
      <w:pPr>
        <w:tabs>
          <w:tab w:val="num" w:pos="6000"/>
        </w:tabs>
        <w:ind w:left="6000" w:hanging="360"/>
      </w:pPr>
    </w:lvl>
    <w:lvl w:ilvl="7" w:tplc="04020019">
      <w:start w:val="1"/>
      <w:numFmt w:val="lowerLetter"/>
      <w:lvlText w:val="%8."/>
      <w:lvlJc w:val="left"/>
      <w:pPr>
        <w:tabs>
          <w:tab w:val="num" w:pos="6720"/>
        </w:tabs>
        <w:ind w:left="6720" w:hanging="360"/>
      </w:pPr>
    </w:lvl>
    <w:lvl w:ilvl="8" w:tplc="0402001B">
      <w:start w:val="1"/>
      <w:numFmt w:val="lowerRoman"/>
      <w:lvlText w:val="%9."/>
      <w:lvlJc w:val="right"/>
      <w:pPr>
        <w:tabs>
          <w:tab w:val="num" w:pos="7440"/>
        </w:tabs>
        <w:ind w:left="7440" w:hanging="180"/>
      </w:pPr>
    </w:lvl>
  </w:abstractNum>
  <w:abstractNum w:abstractNumId="2" w15:restartNumberingAfterBreak="0">
    <w:nsid w:val="367A35B4"/>
    <w:multiLevelType w:val="hybridMultilevel"/>
    <w:tmpl w:val="07CEA8A0"/>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3" w15:restartNumberingAfterBreak="0">
    <w:nsid w:val="3C250E2E"/>
    <w:multiLevelType w:val="hybridMultilevel"/>
    <w:tmpl w:val="A73C5C18"/>
    <w:lvl w:ilvl="0" w:tplc="B8AAE312">
      <w:start w:val="1"/>
      <w:numFmt w:val="decimal"/>
      <w:lvlText w:val="%1."/>
      <w:lvlJc w:val="left"/>
      <w:pPr>
        <w:tabs>
          <w:tab w:val="num" w:pos="1200"/>
        </w:tabs>
        <w:ind w:left="1200" w:hanging="360"/>
      </w:pPr>
      <w:rPr>
        <w:rFonts w:hint="default"/>
      </w:rPr>
    </w:lvl>
    <w:lvl w:ilvl="1" w:tplc="04020019">
      <w:start w:val="1"/>
      <w:numFmt w:val="lowerLetter"/>
      <w:lvlText w:val="%2."/>
      <w:lvlJc w:val="left"/>
      <w:pPr>
        <w:tabs>
          <w:tab w:val="num" w:pos="1920"/>
        </w:tabs>
        <w:ind w:left="1920" w:hanging="360"/>
      </w:pPr>
    </w:lvl>
    <w:lvl w:ilvl="2" w:tplc="0402001B">
      <w:start w:val="1"/>
      <w:numFmt w:val="lowerRoman"/>
      <w:lvlText w:val="%3."/>
      <w:lvlJc w:val="right"/>
      <w:pPr>
        <w:tabs>
          <w:tab w:val="num" w:pos="2640"/>
        </w:tabs>
        <w:ind w:left="2640" w:hanging="180"/>
      </w:pPr>
    </w:lvl>
    <w:lvl w:ilvl="3" w:tplc="0402000F">
      <w:start w:val="1"/>
      <w:numFmt w:val="decimal"/>
      <w:lvlText w:val="%4."/>
      <w:lvlJc w:val="left"/>
      <w:pPr>
        <w:tabs>
          <w:tab w:val="num" w:pos="3360"/>
        </w:tabs>
        <w:ind w:left="3360" w:hanging="360"/>
      </w:pPr>
    </w:lvl>
    <w:lvl w:ilvl="4" w:tplc="04020019">
      <w:start w:val="1"/>
      <w:numFmt w:val="lowerLetter"/>
      <w:lvlText w:val="%5."/>
      <w:lvlJc w:val="left"/>
      <w:pPr>
        <w:tabs>
          <w:tab w:val="num" w:pos="4080"/>
        </w:tabs>
        <w:ind w:left="4080" w:hanging="360"/>
      </w:pPr>
    </w:lvl>
    <w:lvl w:ilvl="5" w:tplc="0402001B">
      <w:start w:val="1"/>
      <w:numFmt w:val="lowerRoman"/>
      <w:lvlText w:val="%6."/>
      <w:lvlJc w:val="right"/>
      <w:pPr>
        <w:tabs>
          <w:tab w:val="num" w:pos="4800"/>
        </w:tabs>
        <w:ind w:left="4800" w:hanging="180"/>
      </w:pPr>
    </w:lvl>
    <w:lvl w:ilvl="6" w:tplc="0402000F">
      <w:start w:val="1"/>
      <w:numFmt w:val="decimal"/>
      <w:lvlText w:val="%7."/>
      <w:lvlJc w:val="left"/>
      <w:pPr>
        <w:tabs>
          <w:tab w:val="num" w:pos="5520"/>
        </w:tabs>
        <w:ind w:left="5520" w:hanging="360"/>
      </w:pPr>
    </w:lvl>
    <w:lvl w:ilvl="7" w:tplc="04020019">
      <w:start w:val="1"/>
      <w:numFmt w:val="lowerLetter"/>
      <w:lvlText w:val="%8."/>
      <w:lvlJc w:val="left"/>
      <w:pPr>
        <w:tabs>
          <w:tab w:val="num" w:pos="6240"/>
        </w:tabs>
        <w:ind w:left="6240" w:hanging="360"/>
      </w:pPr>
    </w:lvl>
    <w:lvl w:ilvl="8" w:tplc="0402001B">
      <w:start w:val="1"/>
      <w:numFmt w:val="lowerRoman"/>
      <w:lvlText w:val="%9."/>
      <w:lvlJc w:val="right"/>
      <w:pPr>
        <w:tabs>
          <w:tab w:val="num" w:pos="6960"/>
        </w:tabs>
        <w:ind w:left="6960" w:hanging="180"/>
      </w:pPr>
    </w:lvl>
  </w:abstractNum>
  <w:abstractNum w:abstractNumId="4" w15:restartNumberingAfterBreak="0">
    <w:nsid w:val="646A7EC7"/>
    <w:multiLevelType w:val="hybridMultilevel"/>
    <w:tmpl w:val="3D2C335C"/>
    <w:lvl w:ilvl="0" w:tplc="45065D9C">
      <w:start w:val="1"/>
      <w:numFmt w:val="decimal"/>
      <w:lvlText w:val="%1."/>
      <w:lvlJc w:val="left"/>
      <w:pPr>
        <w:tabs>
          <w:tab w:val="num" w:pos="1350"/>
        </w:tabs>
        <w:ind w:left="1350" w:hanging="360"/>
      </w:pPr>
      <w:rPr>
        <w:rFonts w:hint="default"/>
      </w:rPr>
    </w:lvl>
    <w:lvl w:ilvl="1" w:tplc="04020019">
      <w:start w:val="1"/>
      <w:numFmt w:val="lowerLetter"/>
      <w:lvlText w:val="%2."/>
      <w:lvlJc w:val="left"/>
      <w:pPr>
        <w:tabs>
          <w:tab w:val="num" w:pos="2070"/>
        </w:tabs>
        <w:ind w:left="2070" w:hanging="360"/>
      </w:pPr>
    </w:lvl>
    <w:lvl w:ilvl="2" w:tplc="0402001B">
      <w:start w:val="1"/>
      <w:numFmt w:val="lowerRoman"/>
      <w:lvlText w:val="%3."/>
      <w:lvlJc w:val="right"/>
      <w:pPr>
        <w:tabs>
          <w:tab w:val="num" w:pos="2790"/>
        </w:tabs>
        <w:ind w:left="2790" w:hanging="180"/>
      </w:pPr>
    </w:lvl>
    <w:lvl w:ilvl="3" w:tplc="C0249F48">
      <w:start w:val="1"/>
      <w:numFmt w:val="decimal"/>
      <w:lvlText w:val="%4."/>
      <w:lvlJc w:val="left"/>
      <w:pPr>
        <w:tabs>
          <w:tab w:val="num" w:pos="3510"/>
        </w:tabs>
        <w:ind w:left="3510" w:hanging="360"/>
      </w:pPr>
      <w:rPr>
        <w:rFonts w:ascii="Times New Roman" w:eastAsia="Times New Roman" w:hAnsi="Times New Roman" w:cs="Times New Roman"/>
      </w:rPr>
    </w:lvl>
    <w:lvl w:ilvl="4" w:tplc="04020019">
      <w:start w:val="1"/>
      <w:numFmt w:val="lowerLetter"/>
      <w:lvlText w:val="%5."/>
      <w:lvlJc w:val="left"/>
      <w:pPr>
        <w:tabs>
          <w:tab w:val="num" w:pos="4230"/>
        </w:tabs>
        <w:ind w:left="4230" w:hanging="360"/>
      </w:pPr>
    </w:lvl>
    <w:lvl w:ilvl="5" w:tplc="0402001B">
      <w:start w:val="1"/>
      <w:numFmt w:val="lowerRoman"/>
      <w:lvlText w:val="%6."/>
      <w:lvlJc w:val="right"/>
      <w:pPr>
        <w:tabs>
          <w:tab w:val="num" w:pos="4950"/>
        </w:tabs>
        <w:ind w:left="4950" w:hanging="180"/>
      </w:pPr>
    </w:lvl>
    <w:lvl w:ilvl="6" w:tplc="0402000F">
      <w:start w:val="1"/>
      <w:numFmt w:val="decimal"/>
      <w:lvlText w:val="%7."/>
      <w:lvlJc w:val="left"/>
      <w:pPr>
        <w:tabs>
          <w:tab w:val="num" w:pos="5670"/>
        </w:tabs>
        <w:ind w:left="5670" w:hanging="360"/>
      </w:pPr>
    </w:lvl>
    <w:lvl w:ilvl="7" w:tplc="04020019">
      <w:start w:val="1"/>
      <w:numFmt w:val="lowerLetter"/>
      <w:lvlText w:val="%8."/>
      <w:lvlJc w:val="left"/>
      <w:pPr>
        <w:tabs>
          <w:tab w:val="num" w:pos="6390"/>
        </w:tabs>
        <w:ind w:left="6390" w:hanging="360"/>
      </w:pPr>
    </w:lvl>
    <w:lvl w:ilvl="8" w:tplc="0402001B">
      <w:start w:val="1"/>
      <w:numFmt w:val="lowerRoman"/>
      <w:lvlText w:val="%9."/>
      <w:lvlJc w:val="right"/>
      <w:pPr>
        <w:tabs>
          <w:tab w:val="num" w:pos="7110"/>
        </w:tabs>
        <w:ind w:left="7110" w:hanging="180"/>
      </w:pPr>
    </w:lvl>
  </w:abstractNum>
  <w:abstractNum w:abstractNumId="5" w15:restartNumberingAfterBreak="0">
    <w:nsid w:val="67A441B6"/>
    <w:multiLevelType w:val="hybridMultilevel"/>
    <w:tmpl w:val="E80CA5C6"/>
    <w:lvl w:ilvl="0" w:tplc="1C4E42E6">
      <w:numFmt w:val="bullet"/>
      <w:lvlText w:val=""/>
      <w:lvlJc w:val="left"/>
      <w:pPr>
        <w:tabs>
          <w:tab w:val="num" w:pos="1200"/>
        </w:tabs>
        <w:ind w:left="1200" w:hanging="360"/>
      </w:pPr>
      <w:rPr>
        <w:rFonts w:ascii="Symbol" w:eastAsia="SimSun" w:hAnsi="Symbol" w:hint="default"/>
      </w:rPr>
    </w:lvl>
    <w:lvl w:ilvl="1" w:tplc="04020003">
      <w:start w:val="1"/>
      <w:numFmt w:val="bullet"/>
      <w:lvlText w:val="o"/>
      <w:lvlJc w:val="left"/>
      <w:pPr>
        <w:tabs>
          <w:tab w:val="num" w:pos="1920"/>
        </w:tabs>
        <w:ind w:left="1920" w:hanging="360"/>
      </w:pPr>
      <w:rPr>
        <w:rFonts w:ascii="Courier New" w:hAnsi="Courier New" w:cs="Courier New" w:hint="default"/>
      </w:rPr>
    </w:lvl>
    <w:lvl w:ilvl="2" w:tplc="04020005">
      <w:start w:val="1"/>
      <w:numFmt w:val="bullet"/>
      <w:lvlText w:val=""/>
      <w:lvlJc w:val="left"/>
      <w:pPr>
        <w:tabs>
          <w:tab w:val="num" w:pos="2640"/>
        </w:tabs>
        <w:ind w:left="2640" w:hanging="360"/>
      </w:pPr>
      <w:rPr>
        <w:rFonts w:ascii="Wingdings" w:hAnsi="Wingdings" w:cs="Wingdings" w:hint="default"/>
      </w:rPr>
    </w:lvl>
    <w:lvl w:ilvl="3" w:tplc="04020001">
      <w:start w:val="1"/>
      <w:numFmt w:val="bullet"/>
      <w:lvlText w:val=""/>
      <w:lvlJc w:val="left"/>
      <w:pPr>
        <w:tabs>
          <w:tab w:val="num" w:pos="3360"/>
        </w:tabs>
        <w:ind w:left="3360" w:hanging="360"/>
      </w:pPr>
      <w:rPr>
        <w:rFonts w:ascii="Symbol" w:hAnsi="Symbol" w:cs="Symbol" w:hint="default"/>
      </w:rPr>
    </w:lvl>
    <w:lvl w:ilvl="4" w:tplc="04020003">
      <w:start w:val="1"/>
      <w:numFmt w:val="bullet"/>
      <w:lvlText w:val="o"/>
      <w:lvlJc w:val="left"/>
      <w:pPr>
        <w:tabs>
          <w:tab w:val="num" w:pos="4080"/>
        </w:tabs>
        <w:ind w:left="4080" w:hanging="360"/>
      </w:pPr>
      <w:rPr>
        <w:rFonts w:ascii="Courier New" w:hAnsi="Courier New" w:cs="Courier New" w:hint="default"/>
      </w:rPr>
    </w:lvl>
    <w:lvl w:ilvl="5" w:tplc="04020005">
      <w:start w:val="1"/>
      <w:numFmt w:val="bullet"/>
      <w:lvlText w:val=""/>
      <w:lvlJc w:val="left"/>
      <w:pPr>
        <w:tabs>
          <w:tab w:val="num" w:pos="4800"/>
        </w:tabs>
        <w:ind w:left="4800" w:hanging="360"/>
      </w:pPr>
      <w:rPr>
        <w:rFonts w:ascii="Wingdings" w:hAnsi="Wingdings" w:cs="Wingdings" w:hint="default"/>
      </w:rPr>
    </w:lvl>
    <w:lvl w:ilvl="6" w:tplc="04020001">
      <w:start w:val="1"/>
      <w:numFmt w:val="bullet"/>
      <w:lvlText w:val=""/>
      <w:lvlJc w:val="left"/>
      <w:pPr>
        <w:tabs>
          <w:tab w:val="num" w:pos="5520"/>
        </w:tabs>
        <w:ind w:left="5520" w:hanging="360"/>
      </w:pPr>
      <w:rPr>
        <w:rFonts w:ascii="Symbol" w:hAnsi="Symbol" w:cs="Symbol" w:hint="default"/>
      </w:rPr>
    </w:lvl>
    <w:lvl w:ilvl="7" w:tplc="04020003">
      <w:start w:val="1"/>
      <w:numFmt w:val="bullet"/>
      <w:lvlText w:val="o"/>
      <w:lvlJc w:val="left"/>
      <w:pPr>
        <w:tabs>
          <w:tab w:val="num" w:pos="6240"/>
        </w:tabs>
        <w:ind w:left="6240" w:hanging="360"/>
      </w:pPr>
      <w:rPr>
        <w:rFonts w:ascii="Courier New" w:hAnsi="Courier New" w:cs="Courier New" w:hint="default"/>
      </w:rPr>
    </w:lvl>
    <w:lvl w:ilvl="8" w:tplc="04020005">
      <w:start w:val="1"/>
      <w:numFmt w:val="bullet"/>
      <w:lvlText w:val=""/>
      <w:lvlJc w:val="left"/>
      <w:pPr>
        <w:tabs>
          <w:tab w:val="num" w:pos="6960"/>
        </w:tabs>
        <w:ind w:left="6960" w:hanging="360"/>
      </w:pPr>
      <w:rPr>
        <w:rFonts w:ascii="Wingdings" w:hAnsi="Wingdings" w:cs="Wingdings" w:hint="default"/>
      </w:rPr>
    </w:lvl>
  </w:abstractNum>
  <w:num w:numId="1">
    <w:abstractNumId w:val="5"/>
  </w:num>
  <w:num w:numId="2">
    <w:abstractNumId w:val="1"/>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669"/>
    <w:rsid w:val="00745AF0"/>
    <w:rsid w:val="009C5DF0"/>
    <w:rsid w:val="00A1150E"/>
    <w:rsid w:val="00AA7516"/>
    <w:rsid w:val="00C2366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A5E0A3-28D0-44ED-A592-473576E0C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7516"/>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AA7516"/>
    <w:pPr>
      <w:spacing w:after="0" w:line="240" w:lineRule="auto"/>
    </w:pPr>
    <w:rPr>
      <w:rFonts w:ascii="Times New Roman" w:eastAsia="SimSun" w:hAnsi="Times New Roman" w:cs="Times New Roman"/>
      <w:sz w:val="20"/>
      <w:szCs w:val="20"/>
      <w:lang w:val="bg-BG" w:eastAsia="zh-CN"/>
    </w:rPr>
  </w:style>
  <w:style w:type="character" w:customStyle="1" w:styleId="a4">
    <w:name w:val="Текст под линия Знак"/>
    <w:basedOn w:val="a0"/>
    <w:link w:val="a3"/>
    <w:semiHidden/>
    <w:rsid w:val="00AA7516"/>
    <w:rPr>
      <w:rFonts w:ascii="Times New Roman" w:eastAsia="SimSun" w:hAnsi="Times New Roman" w:cs="Times New Roman"/>
      <w:sz w:val="20"/>
      <w:szCs w:val="20"/>
      <w:lang w:eastAsia="zh-CN"/>
    </w:rPr>
  </w:style>
  <w:style w:type="character" w:styleId="a5">
    <w:name w:val="footnote reference"/>
    <w:semiHidden/>
    <w:rsid w:val="00AA751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8415</Words>
  <Characters>47972</Characters>
  <Application>Microsoft Office Word</Application>
  <DocSecurity>0</DocSecurity>
  <Lines>399</Lines>
  <Paragraphs>112</Paragraphs>
  <ScaleCrop>false</ScaleCrop>
  <Company/>
  <LinksUpToDate>false</LinksUpToDate>
  <CharactersWithSpaces>56275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 Събев</dc:creator>
  <cp:keywords/>
  <dc:description/>
  <cp:lastModifiedBy>Иван Събев</cp:lastModifiedBy>
  <cp:revision>2</cp:revision>
  <dcterms:created xsi:type="dcterms:W3CDTF">2020-03-17T18:36:00Z</dcterms:created>
  <dcterms:modified xsi:type="dcterms:W3CDTF">2020-03-17T18:36:00Z</dcterms:modified>
</cp:coreProperties>
</file>